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3BE9" w14:textId="667EFE58" w:rsidR="00175EB0" w:rsidRPr="00175EB0" w:rsidRDefault="00175EB0" w:rsidP="00175EB0">
      <w:pPr>
        <w:spacing w:after="120"/>
        <w:rPr>
          <w:bCs/>
        </w:rPr>
      </w:pPr>
    </w:p>
    <w:p w14:paraId="5AD64915" w14:textId="487A7732" w:rsidR="005C4F43" w:rsidRPr="00782FE4" w:rsidRDefault="005C4F43" w:rsidP="00782FE4">
      <w:pPr>
        <w:pStyle w:val="Heading1"/>
      </w:pPr>
      <w:r w:rsidRPr="00782FE4">
        <w:t>Data Processing Agreement</w:t>
      </w:r>
    </w:p>
    <w:p w14:paraId="1C5D2FF2" w14:textId="77777777" w:rsidR="00FE32D3" w:rsidRPr="00782FE4" w:rsidRDefault="00FE32D3" w:rsidP="00F45C55">
      <w:pPr>
        <w:pStyle w:val="Heading2"/>
      </w:pPr>
      <w:r w:rsidRPr="00782FE4">
        <w:t>(Includes EEA, UK, and US state provisions, in addition to other data protection law.)</w:t>
      </w:r>
    </w:p>
    <w:p w14:paraId="69BE9566" w14:textId="21E91381" w:rsidR="005C4F43" w:rsidRPr="00FD79A4" w:rsidRDefault="005C4F43" w:rsidP="005C4F43">
      <w:pPr>
        <w:spacing w:after="120"/>
        <w:rPr>
          <w:rFonts w:ascii="Arial" w:hAnsi="Arial"/>
          <w:sz w:val="20"/>
        </w:rPr>
      </w:pPr>
      <w:r w:rsidRPr="00FD79A4">
        <w:rPr>
          <w:rFonts w:ascii="Arial" w:hAnsi="Arial"/>
          <w:sz w:val="20"/>
        </w:rPr>
        <w:t xml:space="preserve">This </w:t>
      </w:r>
      <w:r w:rsidR="008256AB" w:rsidRPr="00FD79A4">
        <w:rPr>
          <w:rFonts w:ascii="Arial" w:hAnsi="Arial"/>
          <w:sz w:val="20"/>
        </w:rPr>
        <w:t>Data</w:t>
      </w:r>
      <w:r w:rsidRPr="00FD79A4">
        <w:rPr>
          <w:rFonts w:ascii="Arial" w:hAnsi="Arial"/>
          <w:sz w:val="20"/>
        </w:rPr>
        <w:t xml:space="preserve"> Processing Agreement (this “</w:t>
      </w:r>
      <w:r w:rsidR="008E25DC" w:rsidRPr="00FD79A4">
        <w:rPr>
          <w:rFonts w:ascii="Arial" w:hAnsi="Arial"/>
          <w:sz w:val="20"/>
        </w:rPr>
        <w:t>DPA</w:t>
      </w:r>
      <w:r w:rsidRPr="00FD79A4">
        <w:rPr>
          <w:rFonts w:ascii="Arial" w:hAnsi="Arial"/>
          <w:sz w:val="20"/>
        </w:rPr>
        <w:t>”) is entered into as of ______________ (the “Effective Date”) between the following parties.</w:t>
      </w:r>
    </w:p>
    <w:p w14:paraId="3EA3B2C9" w14:textId="00EF3F5A" w:rsidR="00A42546" w:rsidRPr="00FD79A4" w:rsidRDefault="00A42546" w:rsidP="00A42546">
      <w:pPr>
        <w:spacing w:after="0"/>
        <w:ind w:left="360"/>
        <w:rPr>
          <w:rFonts w:ascii="Arial" w:hAnsi="Arial"/>
          <w:sz w:val="20"/>
        </w:rPr>
      </w:pPr>
      <w:r w:rsidRPr="00FD79A4">
        <w:rPr>
          <w:rFonts w:ascii="Arial" w:hAnsi="Arial"/>
          <w:sz w:val="20"/>
        </w:rPr>
        <w:t xml:space="preserve">Deque Systems, Inc., a </w:t>
      </w:r>
      <w:r w:rsidR="00B7487B">
        <w:rPr>
          <w:rFonts w:ascii="Arial" w:hAnsi="Arial"/>
          <w:sz w:val="20"/>
        </w:rPr>
        <w:t xml:space="preserve">Commonwealth of </w:t>
      </w:r>
      <w:r w:rsidRPr="00FD79A4">
        <w:rPr>
          <w:rFonts w:ascii="Arial" w:hAnsi="Arial"/>
          <w:sz w:val="20"/>
        </w:rPr>
        <w:t>Virginia corporation (“Deque”)</w:t>
      </w:r>
    </w:p>
    <w:p w14:paraId="290EA8B4" w14:textId="1683C4FF" w:rsidR="00A42546" w:rsidRPr="00FD79A4" w:rsidRDefault="00A42546" w:rsidP="00A42546">
      <w:pPr>
        <w:spacing w:after="0"/>
        <w:ind w:left="360"/>
        <w:rPr>
          <w:rFonts w:ascii="Arial" w:hAnsi="Arial"/>
          <w:sz w:val="20"/>
        </w:rPr>
      </w:pPr>
      <w:r w:rsidRPr="00FD79A4">
        <w:rPr>
          <w:rFonts w:ascii="Arial" w:hAnsi="Arial"/>
          <w:sz w:val="20"/>
        </w:rPr>
        <w:t xml:space="preserve">381 Elden Street </w:t>
      </w:r>
      <w:r w:rsidR="00B7487B">
        <w:rPr>
          <w:rFonts w:ascii="Arial" w:hAnsi="Arial"/>
          <w:sz w:val="20"/>
        </w:rPr>
        <w:t>,</w:t>
      </w:r>
      <w:r w:rsidRPr="00FD79A4">
        <w:rPr>
          <w:rFonts w:ascii="Arial" w:hAnsi="Arial"/>
          <w:sz w:val="20"/>
        </w:rPr>
        <w:t>S</w:t>
      </w:r>
      <w:r w:rsidR="00B7487B">
        <w:rPr>
          <w:rFonts w:ascii="Arial" w:hAnsi="Arial"/>
          <w:sz w:val="20"/>
        </w:rPr>
        <w:t>ui</w:t>
      </w:r>
      <w:r w:rsidRPr="00FD79A4">
        <w:rPr>
          <w:rFonts w:ascii="Arial" w:hAnsi="Arial"/>
          <w:sz w:val="20"/>
        </w:rPr>
        <w:t>te 2000</w:t>
      </w:r>
    </w:p>
    <w:p w14:paraId="326AD982" w14:textId="3C6C7098" w:rsidR="00A42546" w:rsidRPr="00FD79A4" w:rsidRDefault="00A42546" w:rsidP="00A42546">
      <w:pPr>
        <w:spacing w:after="0"/>
        <w:ind w:left="360"/>
        <w:rPr>
          <w:rFonts w:ascii="Arial" w:hAnsi="Arial"/>
          <w:sz w:val="20"/>
        </w:rPr>
      </w:pPr>
      <w:r w:rsidRPr="00FD79A4">
        <w:rPr>
          <w:rFonts w:ascii="Arial" w:hAnsi="Arial"/>
          <w:sz w:val="20"/>
        </w:rPr>
        <w:t>Herndon, Virginia 2017</w:t>
      </w:r>
      <w:r w:rsidR="00B7487B">
        <w:rPr>
          <w:rFonts w:ascii="Arial" w:hAnsi="Arial"/>
          <w:sz w:val="20"/>
        </w:rPr>
        <w:t>0</w:t>
      </w:r>
    </w:p>
    <w:p w14:paraId="48271B14" w14:textId="77777777" w:rsidR="00A42546" w:rsidRPr="00FD79A4" w:rsidRDefault="00A42546" w:rsidP="00A42546">
      <w:pPr>
        <w:spacing w:after="0"/>
        <w:ind w:left="360"/>
        <w:rPr>
          <w:rFonts w:ascii="Arial" w:hAnsi="Arial"/>
          <w:sz w:val="20"/>
        </w:rPr>
      </w:pPr>
      <w:r w:rsidRPr="00FD79A4">
        <w:rPr>
          <w:rFonts w:ascii="Arial" w:hAnsi="Arial"/>
          <w:sz w:val="20"/>
        </w:rPr>
        <w:t>Telephone:</w:t>
      </w:r>
      <w:r w:rsidRPr="00FD79A4">
        <w:rPr>
          <w:rFonts w:ascii="Arial" w:hAnsi="Arial"/>
          <w:sz w:val="20"/>
        </w:rPr>
        <w:tab/>
        <w:t>+1-703-225-0380</w:t>
      </w:r>
    </w:p>
    <w:p w14:paraId="1F46B9B7" w14:textId="44A88ADB" w:rsidR="00680813" w:rsidRPr="00FD79A4" w:rsidRDefault="00A42546" w:rsidP="00A42546">
      <w:pPr>
        <w:spacing w:after="0"/>
        <w:ind w:left="360"/>
        <w:rPr>
          <w:rFonts w:ascii="Arial" w:hAnsi="Arial"/>
          <w:sz w:val="20"/>
        </w:rPr>
      </w:pPr>
      <w:r w:rsidRPr="00FD79A4">
        <w:rPr>
          <w:rFonts w:ascii="Arial" w:hAnsi="Arial"/>
          <w:sz w:val="20"/>
        </w:rPr>
        <w:t>E-Mail:</w:t>
      </w:r>
      <w:r w:rsidRPr="00FD79A4">
        <w:rPr>
          <w:rFonts w:ascii="Arial" w:hAnsi="Arial"/>
          <w:sz w:val="20"/>
        </w:rPr>
        <w:tab/>
      </w:r>
      <w:r w:rsidRPr="00FD79A4">
        <w:rPr>
          <w:rFonts w:ascii="Arial" w:hAnsi="Arial"/>
          <w:sz w:val="20"/>
        </w:rPr>
        <w:tab/>
      </w:r>
      <w:hyperlink r:id="rId8" w:history="1">
        <w:r w:rsidR="00782FE4" w:rsidRPr="00EB5205">
          <w:rPr>
            <w:rStyle w:val="Hyperlink"/>
            <w:rFonts w:ascii="Arial" w:hAnsi="Arial"/>
            <w:sz w:val="20"/>
          </w:rPr>
          <w:t>privacyinquiry@deque.com</w:t>
        </w:r>
      </w:hyperlink>
      <w:r w:rsidR="00782FE4">
        <w:rPr>
          <w:rFonts w:ascii="Arial" w:hAnsi="Arial"/>
          <w:sz w:val="20"/>
        </w:rPr>
        <w:t xml:space="preserve"> </w:t>
      </w:r>
    </w:p>
    <w:p w14:paraId="0DB4F1FF" w14:textId="77777777" w:rsidR="00680813" w:rsidRPr="00FD79A4" w:rsidRDefault="00680813" w:rsidP="00680813">
      <w:pPr>
        <w:spacing w:after="0"/>
        <w:ind w:left="360"/>
        <w:rPr>
          <w:rFonts w:ascii="Arial" w:hAnsi="Arial"/>
          <w:sz w:val="20"/>
        </w:rPr>
      </w:pPr>
    </w:p>
    <w:p w14:paraId="71B47F80" w14:textId="77777777" w:rsidR="00680813" w:rsidRPr="00FD79A4" w:rsidRDefault="00680813" w:rsidP="00680813">
      <w:pPr>
        <w:spacing w:after="0"/>
        <w:ind w:left="360"/>
        <w:rPr>
          <w:rFonts w:ascii="Arial" w:hAnsi="Arial"/>
          <w:sz w:val="20"/>
        </w:rPr>
      </w:pPr>
      <w:r w:rsidRPr="00FD79A4">
        <w:rPr>
          <w:rFonts w:ascii="Arial" w:hAnsi="Arial"/>
          <w:sz w:val="20"/>
        </w:rPr>
        <w:t>____________________________, a ________________________ _______________ (“Customer”)</w:t>
      </w:r>
    </w:p>
    <w:p w14:paraId="348C56B9" w14:textId="77777777" w:rsidR="00680813" w:rsidRPr="00FD79A4" w:rsidRDefault="00680813" w:rsidP="00680813">
      <w:pPr>
        <w:spacing w:after="0"/>
        <w:ind w:left="360"/>
        <w:rPr>
          <w:rFonts w:ascii="Arial" w:hAnsi="Arial"/>
          <w:sz w:val="20"/>
        </w:rPr>
      </w:pPr>
      <w:r w:rsidRPr="00FD79A4">
        <w:rPr>
          <w:rFonts w:ascii="Arial" w:hAnsi="Arial"/>
          <w:sz w:val="20"/>
        </w:rPr>
        <w:t>[Address]</w:t>
      </w:r>
    </w:p>
    <w:p w14:paraId="06E7CF8D" w14:textId="77777777" w:rsidR="00680813" w:rsidRPr="00FD79A4" w:rsidRDefault="00680813" w:rsidP="00680813">
      <w:pPr>
        <w:spacing w:after="0"/>
        <w:ind w:left="360"/>
        <w:rPr>
          <w:rFonts w:ascii="Arial" w:hAnsi="Arial"/>
          <w:sz w:val="20"/>
        </w:rPr>
      </w:pPr>
      <w:r w:rsidRPr="00FD79A4">
        <w:rPr>
          <w:rFonts w:ascii="Arial" w:hAnsi="Arial"/>
          <w:sz w:val="20"/>
        </w:rPr>
        <w:t>[Address]</w:t>
      </w:r>
    </w:p>
    <w:p w14:paraId="06120D9F" w14:textId="77777777" w:rsidR="00680813" w:rsidRPr="00FD79A4" w:rsidRDefault="00680813" w:rsidP="00680813">
      <w:pPr>
        <w:spacing w:after="0"/>
        <w:ind w:left="360"/>
        <w:rPr>
          <w:rFonts w:ascii="Arial" w:hAnsi="Arial"/>
          <w:sz w:val="20"/>
        </w:rPr>
      </w:pPr>
      <w:r w:rsidRPr="00FD79A4">
        <w:rPr>
          <w:rFonts w:ascii="Arial" w:hAnsi="Arial"/>
          <w:sz w:val="20"/>
        </w:rPr>
        <w:t>Attention:</w:t>
      </w:r>
      <w:r w:rsidRPr="00FD79A4">
        <w:rPr>
          <w:rFonts w:ascii="Arial" w:hAnsi="Arial"/>
          <w:sz w:val="20"/>
        </w:rPr>
        <w:tab/>
        <w:t>x</w:t>
      </w:r>
    </w:p>
    <w:p w14:paraId="7DA1457B" w14:textId="77777777" w:rsidR="00680813" w:rsidRPr="00FD79A4" w:rsidRDefault="00680813" w:rsidP="00680813">
      <w:pPr>
        <w:spacing w:after="0"/>
        <w:ind w:left="360"/>
        <w:rPr>
          <w:rFonts w:ascii="Arial" w:hAnsi="Arial"/>
          <w:sz w:val="20"/>
        </w:rPr>
      </w:pPr>
      <w:r w:rsidRPr="00FD79A4">
        <w:rPr>
          <w:rFonts w:ascii="Arial" w:hAnsi="Arial"/>
          <w:sz w:val="20"/>
        </w:rPr>
        <w:t>Telephone:</w:t>
      </w:r>
      <w:r w:rsidRPr="00FD79A4">
        <w:rPr>
          <w:rFonts w:ascii="Arial" w:hAnsi="Arial"/>
          <w:sz w:val="20"/>
        </w:rPr>
        <w:tab/>
        <w:t>x</w:t>
      </w:r>
    </w:p>
    <w:p w14:paraId="2EF36CC8" w14:textId="77777777" w:rsidR="00680813" w:rsidRPr="00FD79A4" w:rsidRDefault="00680813" w:rsidP="00680813">
      <w:pPr>
        <w:spacing w:after="0"/>
        <w:ind w:left="360"/>
        <w:rPr>
          <w:rFonts w:ascii="Arial" w:hAnsi="Arial"/>
          <w:sz w:val="20"/>
        </w:rPr>
      </w:pPr>
      <w:r w:rsidRPr="00FD79A4">
        <w:rPr>
          <w:rFonts w:ascii="Arial" w:hAnsi="Arial"/>
          <w:sz w:val="20"/>
        </w:rPr>
        <w:t>E-Mail:</w:t>
      </w:r>
      <w:r w:rsidRPr="00FD79A4">
        <w:rPr>
          <w:rFonts w:ascii="Arial" w:hAnsi="Arial"/>
          <w:sz w:val="20"/>
        </w:rPr>
        <w:tab/>
      </w:r>
      <w:r w:rsidRPr="00FD79A4">
        <w:rPr>
          <w:rFonts w:ascii="Arial" w:hAnsi="Arial"/>
          <w:sz w:val="20"/>
        </w:rPr>
        <w:tab/>
        <w:t>x</w:t>
      </w:r>
    </w:p>
    <w:p w14:paraId="7F8ED43D" w14:textId="77777777" w:rsidR="005C4F43" w:rsidRPr="00FD79A4" w:rsidRDefault="005C4F43" w:rsidP="00AD0A58">
      <w:pPr>
        <w:spacing w:after="100"/>
        <w:rPr>
          <w:rFonts w:ascii="Arial" w:hAnsi="Arial"/>
          <w:sz w:val="20"/>
        </w:rPr>
      </w:pPr>
    </w:p>
    <w:p w14:paraId="4EDF7AF5" w14:textId="603CFE01" w:rsidR="008F45DB" w:rsidRPr="00FD79A4" w:rsidRDefault="00B61674" w:rsidP="00AD0A58">
      <w:pPr>
        <w:spacing w:after="100"/>
        <w:rPr>
          <w:rFonts w:ascii="Arial" w:hAnsi="Arial"/>
          <w:sz w:val="20"/>
        </w:rPr>
      </w:pPr>
      <w:r w:rsidRPr="00FD79A4">
        <w:rPr>
          <w:rFonts w:ascii="Arial" w:hAnsi="Arial"/>
          <w:sz w:val="20"/>
        </w:rPr>
        <w:t xml:space="preserve">This </w:t>
      </w:r>
      <w:r w:rsidR="008E25DC" w:rsidRPr="00FD79A4">
        <w:rPr>
          <w:rFonts w:ascii="Arial" w:hAnsi="Arial"/>
          <w:sz w:val="20"/>
        </w:rPr>
        <w:t>DPA</w:t>
      </w:r>
      <w:r w:rsidR="002D441B" w:rsidRPr="00FD79A4">
        <w:rPr>
          <w:rFonts w:ascii="Arial" w:hAnsi="Arial"/>
          <w:sz w:val="20"/>
        </w:rPr>
        <w:t xml:space="preserve"> </w:t>
      </w:r>
      <w:r w:rsidR="005C5A3E" w:rsidRPr="00FD79A4">
        <w:rPr>
          <w:rFonts w:ascii="Arial" w:hAnsi="Arial"/>
          <w:sz w:val="20"/>
        </w:rPr>
        <w:t xml:space="preserve">states obligations of </w:t>
      </w:r>
      <w:r w:rsidR="00271D1D">
        <w:rPr>
          <w:rFonts w:ascii="Arial" w:hAnsi="Arial" w:cs="Arial"/>
          <w:sz w:val="20"/>
          <w:szCs w:val="20"/>
        </w:rPr>
        <w:t>Deque</w:t>
      </w:r>
      <w:r w:rsidR="005C5A3E" w:rsidRPr="00FD79A4">
        <w:rPr>
          <w:rFonts w:ascii="Arial" w:hAnsi="Arial"/>
          <w:sz w:val="20"/>
        </w:rPr>
        <w:t xml:space="preserve"> with respect to </w:t>
      </w:r>
      <w:r w:rsidR="008E7079" w:rsidRPr="00FD79A4">
        <w:rPr>
          <w:rFonts w:ascii="Arial" w:hAnsi="Arial"/>
          <w:sz w:val="20"/>
        </w:rPr>
        <w:t>Covered Personal Data</w:t>
      </w:r>
      <w:r w:rsidR="005C5A3E" w:rsidRPr="00FD79A4">
        <w:rPr>
          <w:rFonts w:ascii="Arial" w:hAnsi="Arial"/>
          <w:sz w:val="20"/>
        </w:rPr>
        <w:t>.</w:t>
      </w:r>
    </w:p>
    <w:p w14:paraId="07C94BC6" w14:textId="77777777" w:rsidR="00CD42F5" w:rsidRPr="006D052A" w:rsidRDefault="00CD42F5">
      <w:pPr>
        <w:pStyle w:val="ListParagraph"/>
        <w:numPr>
          <w:ilvl w:val="0"/>
          <w:numId w:val="1"/>
        </w:numPr>
        <w:spacing w:after="100"/>
        <w:contextualSpacing w:val="0"/>
        <w:rPr>
          <w:rFonts w:ascii="Arial" w:hAnsi="Arial" w:cs="Arial"/>
          <w:b/>
          <w:sz w:val="20"/>
          <w:szCs w:val="20"/>
        </w:rPr>
        <w:sectPr w:rsidR="00CD42F5" w:rsidRPr="006D052A" w:rsidSect="00B7487B">
          <w:footerReference w:type="default" r:id="rId9"/>
          <w:headerReference w:type="first" r:id="rId10"/>
          <w:pgSz w:w="12240" w:h="15840"/>
          <w:pgMar w:top="720" w:right="720" w:bottom="720" w:left="720" w:header="720" w:footer="720" w:gutter="0"/>
          <w:cols w:space="720"/>
          <w:titlePg/>
          <w:docGrid w:linePitch="360"/>
        </w:sectPr>
      </w:pPr>
    </w:p>
    <w:p w14:paraId="6987C4B6" w14:textId="77777777" w:rsidR="00AC5F23" w:rsidRPr="00FD79A4" w:rsidRDefault="00AC5F23" w:rsidP="00AC5F23">
      <w:pPr>
        <w:pStyle w:val="ListParagraph"/>
        <w:numPr>
          <w:ilvl w:val="0"/>
          <w:numId w:val="1"/>
        </w:numPr>
        <w:spacing w:after="40" w:line="228" w:lineRule="auto"/>
        <w:ind w:left="0"/>
        <w:contextualSpacing w:val="0"/>
        <w:jc w:val="both"/>
        <w:rPr>
          <w:rFonts w:ascii="Arial" w:hAnsi="Arial"/>
          <w:sz w:val="20"/>
        </w:rPr>
      </w:pPr>
      <w:r w:rsidRPr="00FD79A4">
        <w:rPr>
          <w:rFonts w:ascii="Arial" w:hAnsi="Arial"/>
          <w:b/>
          <w:sz w:val="20"/>
        </w:rPr>
        <w:t>Defined Terms</w:t>
      </w:r>
      <w:r w:rsidRPr="00FD79A4">
        <w:rPr>
          <w:rFonts w:ascii="Arial" w:hAnsi="Arial"/>
          <w:sz w:val="20"/>
        </w:rPr>
        <w:t>. Without limiting anything else in this DPA, the following terms will have the following meanings. Where this DPA defines a term, the definition applies with respect to this DPA and, except as otherwise stated in this DPA, this DPA does not modify any defined term, as such, in any other agreement that refers to this DPA.</w:t>
      </w:r>
    </w:p>
    <w:p w14:paraId="18926E8F" w14:textId="77777777" w:rsidR="00AC5F23" w:rsidRPr="00FD79A4" w:rsidRDefault="00AC5F23" w:rsidP="00AC5F23">
      <w:pPr>
        <w:pStyle w:val="ListParagraph"/>
        <w:keepNext/>
        <w:numPr>
          <w:ilvl w:val="1"/>
          <w:numId w:val="1"/>
        </w:numPr>
        <w:spacing w:after="40" w:line="228" w:lineRule="auto"/>
        <w:ind w:left="0"/>
        <w:contextualSpacing w:val="0"/>
        <w:jc w:val="both"/>
        <w:rPr>
          <w:rFonts w:ascii="Arial" w:hAnsi="Arial"/>
          <w:sz w:val="20"/>
        </w:rPr>
      </w:pPr>
      <w:r w:rsidRPr="00FD79A4">
        <w:rPr>
          <w:rFonts w:ascii="Arial" w:hAnsi="Arial"/>
          <w:sz w:val="20"/>
        </w:rPr>
        <w:t>An “Affiliate” of, or a person “Affiliated” with, a specific person is a person that directly, or indirectly through one or more intermediaries, controls, or is controlled by, or is under common control with, the person specified where “control,” including the terms “controlling,” “controlled by” and “under common control with,” means the possession, direct or indirect, of the power to direct or cause the direction of the management and policies of a person, whether through the ownership of voting shares, by contract, or otherwise and “person” means an individual, a corporation, a partnership, a limited liability company, an association, a joint-stock company, a business trust, unincorporated organization, or unit of government.</w:t>
      </w:r>
    </w:p>
    <w:p w14:paraId="44A821C4"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“Covered Personal Data” is Personal Data that:</w:t>
      </w:r>
    </w:p>
    <w:p w14:paraId="0124306D" w14:textId="77777777" w:rsidR="00AC5F23" w:rsidRPr="006D052A"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6D052A">
        <w:rPr>
          <w:rFonts w:ascii="Arial" w:hAnsi="Arial" w:cs="Arial"/>
          <w:sz w:val="20"/>
          <w:szCs w:val="20"/>
        </w:rPr>
        <w:t xml:space="preserve"> receives from Customer or any third party (including, but not limited to, any Data Subject) within the scope one or more Underlying Agreements; and </w:t>
      </w:r>
    </w:p>
    <w:p w14:paraId="64627F5E" w14:textId="77777777" w:rsidR="00AC5F23"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6D052A">
        <w:rPr>
          <w:rFonts w:ascii="Arial" w:hAnsi="Arial" w:cs="Arial"/>
          <w:sz w:val="20"/>
          <w:szCs w:val="20"/>
        </w:rPr>
        <w:t xml:space="preserve">Is protected by </w:t>
      </w:r>
      <w:r>
        <w:rPr>
          <w:rFonts w:ascii="Arial" w:hAnsi="Arial" w:cs="Arial"/>
          <w:sz w:val="20"/>
          <w:szCs w:val="20"/>
        </w:rPr>
        <w:t>Data Protection Law</w:t>
      </w:r>
      <w:r w:rsidRPr="006D052A">
        <w:rPr>
          <w:rFonts w:ascii="Arial" w:hAnsi="Arial" w:cs="Arial"/>
          <w:sz w:val="20"/>
          <w:szCs w:val="20"/>
        </w:rPr>
        <w:t xml:space="preserve"> and with respect to which </w:t>
      </w:r>
      <w:r>
        <w:rPr>
          <w:rFonts w:ascii="Arial" w:hAnsi="Arial" w:cs="Arial"/>
          <w:sz w:val="20"/>
          <w:szCs w:val="20"/>
        </w:rPr>
        <w:t>Data Protection Law</w:t>
      </w:r>
      <w:r w:rsidRPr="006D052A">
        <w:rPr>
          <w:rFonts w:ascii="Arial" w:hAnsi="Arial" w:cs="Arial"/>
          <w:sz w:val="20"/>
          <w:szCs w:val="20"/>
        </w:rPr>
        <w:t xml:space="preserve"> imposes protections because of its personal nature.</w:t>
      </w:r>
    </w:p>
    <w:p w14:paraId="31BD14B7" w14:textId="77777777" w:rsidR="00AC5F23" w:rsidRPr="00C87284"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6D052A">
        <w:rPr>
          <w:rFonts w:ascii="Arial" w:hAnsi="Arial" w:cs="Arial"/>
          <w:sz w:val="20"/>
          <w:szCs w:val="20"/>
        </w:rPr>
        <w:t>“</w:t>
      </w:r>
      <w:r>
        <w:rPr>
          <w:rFonts w:ascii="Arial" w:hAnsi="Arial" w:cs="Arial"/>
          <w:sz w:val="20"/>
          <w:szCs w:val="20"/>
        </w:rPr>
        <w:t>Data Protection Law</w:t>
      </w:r>
      <w:r w:rsidRPr="006D052A">
        <w:rPr>
          <w:rFonts w:ascii="Arial" w:hAnsi="Arial" w:cs="Arial"/>
          <w:sz w:val="20"/>
          <w:szCs w:val="20"/>
        </w:rPr>
        <w:t>” means international, national, state, or provincial law that protects, or imposes restrictions on Processing of, the Personal Data in question. The term includes, but is not limited to, the following, as amended, and the rules thereunder having the force of law, all to the extent that they meet the preceding definition: the General Data Protection Regulation (Regulation (EU) 2016/679) (the “GDPR”), the Australian Privacy Act 1988, the New Zealand Privacy Act 2020, Canada’s Personal Information Protection and Electronic Documents Act</w:t>
      </w:r>
      <w:r>
        <w:rPr>
          <w:rFonts w:ascii="Arial" w:hAnsi="Arial" w:cs="Arial"/>
          <w:sz w:val="20"/>
          <w:szCs w:val="20"/>
        </w:rPr>
        <w:t xml:space="preserve"> (“PIPEDA”)</w:t>
      </w:r>
      <w:r w:rsidRPr="006D052A">
        <w:rPr>
          <w:rFonts w:ascii="Arial" w:hAnsi="Arial" w:cs="Arial"/>
          <w:sz w:val="20"/>
          <w:szCs w:val="20"/>
        </w:rPr>
        <w:t xml:space="preserve">, the Swiss Federal Act on Data Protection, the UK Data </w:t>
      </w:r>
      <w:r w:rsidRPr="006D052A">
        <w:rPr>
          <w:rFonts w:ascii="Arial" w:hAnsi="Arial" w:cs="Arial"/>
          <w:sz w:val="20"/>
          <w:szCs w:val="20"/>
        </w:rPr>
        <w:t>Protection Act 2018</w:t>
      </w:r>
      <w:r>
        <w:rPr>
          <w:rFonts w:ascii="Arial" w:hAnsi="Arial" w:cs="Arial"/>
          <w:sz w:val="20"/>
          <w:szCs w:val="20"/>
        </w:rPr>
        <w:t xml:space="preserve">, </w:t>
      </w:r>
      <w:r w:rsidRPr="00F2685B">
        <w:rPr>
          <w:rFonts w:ascii="Arial" w:hAnsi="Arial" w:cs="Arial"/>
          <w:sz w:val="20"/>
          <w:szCs w:val="20"/>
        </w:rPr>
        <w:t>California Consumer Privacy Act of 2018 (“CCPA”)</w:t>
      </w:r>
      <w:r>
        <w:rPr>
          <w:rFonts w:ascii="Arial" w:hAnsi="Arial" w:cs="Arial"/>
          <w:sz w:val="20"/>
          <w:szCs w:val="20"/>
        </w:rPr>
        <w:t>,</w:t>
      </w:r>
      <w:r w:rsidRPr="00F2685B">
        <w:rPr>
          <w:rFonts w:ascii="Arial" w:hAnsi="Arial" w:cs="Arial"/>
          <w:sz w:val="20"/>
          <w:szCs w:val="20"/>
        </w:rPr>
        <w:t xml:space="preserve"> </w:t>
      </w:r>
      <w:r>
        <w:rPr>
          <w:rFonts w:ascii="Arial" w:hAnsi="Arial" w:cs="Arial"/>
          <w:sz w:val="20"/>
          <w:szCs w:val="20"/>
        </w:rPr>
        <w:t xml:space="preserve">and the </w:t>
      </w:r>
      <w:r w:rsidRPr="00F2685B">
        <w:rPr>
          <w:rFonts w:ascii="Arial" w:hAnsi="Arial" w:cs="Arial"/>
          <w:sz w:val="20"/>
          <w:szCs w:val="20"/>
        </w:rPr>
        <w:t>California Privacy Rights Act of 2020 (“CPRA”)</w:t>
      </w:r>
      <w:r>
        <w:rPr>
          <w:rFonts w:ascii="Arial" w:hAnsi="Arial" w:cs="Arial"/>
          <w:sz w:val="20"/>
          <w:szCs w:val="20"/>
        </w:rPr>
        <w:t>.</w:t>
      </w:r>
    </w:p>
    <w:p w14:paraId="3DD06E12" w14:textId="77777777" w:rsidR="00AC5F23" w:rsidRPr="006D052A"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6D052A">
        <w:rPr>
          <w:rFonts w:ascii="Arial" w:hAnsi="Arial" w:cs="Arial"/>
          <w:sz w:val="20"/>
          <w:szCs w:val="20"/>
        </w:rPr>
        <w:t xml:space="preserve">A “Data Subject” </w:t>
      </w:r>
      <w:r>
        <w:rPr>
          <w:rFonts w:ascii="Arial" w:hAnsi="Arial" w:cs="Arial"/>
          <w:sz w:val="20"/>
          <w:szCs w:val="20"/>
        </w:rPr>
        <w:t xml:space="preserve">with respect to Personal Data </w:t>
      </w:r>
      <w:r w:rsidRPr="006D052A">
        <w:rPr>
          <w:rFonts w:ascii="Arial" w:hAnsi="Arial" w:cs="Arial"/>
          <w:sz w:val="20"/>
          <w:szCs w:val="20"/>
        </w:rPr>
        <w:t>is the identified or identifiable natural person to which Personal Data relates.</w:t>
      </w:r>
    </w:p>
    <w:p w14:paraId="001B8E39" w14:textId="77777777" w:rsidR="00AC5F23" w:rsidRPr="00027ED0"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Pr>
          <w:rFonts w:ascii="Arial" w:hAnsi="Arial" w:cs="Arial"/>
          <w:sz w:val="20"/>
          <w:szCs w:val="20"/>
        </w:rPr>
        <w:t>“EEA Personal Data” means Covered Personal Data whose Data Subjects are in the EEA.</w:t>
      </w:r>
    </w:p>
    <w:p w14:paraId="3C2BC07A" w14:textId="77777777" w:rsidR="00AC5F23" w:rsidRPr="006D052A"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FD79A4">
        <w:rPr>
          <w:rFonts w:ascii="Arial" w:hAnsi="Arial"/>
          <w:sz w:val="20"/>
        </w:rPr>
        <w:t xml:space="preserve">The “European Union,” or “EU,” means the member states of that union as established under the Treaty on European Union, the Treaty on the Functioning of the European Union, and related treaties, as such member states may accede or exit. </w:t>
      </w:r>
    </w:p>
    <w:p w14:paraId="7583E2C2" w14:textId="77777777" w:rsidR="00AC5F23"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FD79A4">
        <w:rPr>
          <w:rFonts w:ascii="Arial" w:hAnsi="Arial"/>
          <w:sz w:val="20"/>
        </w:rPr>
        <w:t>The “European Economic Area” or “EEA” means the acceding member states under the European Economic Area Agreement, as such member states may accede or exit.</w:t>
      </w:r>
    </w:p>
    <w:p w14:paraId="5F9F1DEB"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“Personal Data” means any information relating to an identified or identifiable natural person, where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64B9A82"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“Processing” of Personal Data means any operation or set of operations which is performed on Personal Data or on sets of Personal Data, </w:t>
      </w:r>
      <w:proofErr w:type="gramStart"/>
      <w:r w:rsidRPr="00FD79A4">
        <w:rPr>
          <w:rFonts w:ascii="Arial" w:hAnsi="Arial"/>
          <w:sz w:val="20"/>
        </w:rPr>
        <w:t>whether or not</w:t>
      </w:r>
      <w:proofErr w:type="gramEnd"/>
      <w:r w:rsidRPr="00FD79A4">
        <w:rPr>
          <w:rFonts w:ascii="Arial" w:hAnsi="Arial"/>
          <w:sz w:val="20"/>
        </w:rPr>
        <w:t xml:space="preserve"> by automated means, such as collection, recording, organization, structuring, storage, adaptation or alteration, retrieval, consultation, use, disclosure by transmission, dissemination or otherwise making available, alignment or combination, restriction, erasure, or destruction. </w:t>
      </w:r>
    </w:p>
    <w:p w14:paraId="4D735AC5" w14:textId="77777777" w:rsidR="00AC5F23" w:rsidRPr="006D052A"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6D052A">
        <w:rPr>
          <w:rFonts w:ascii="Arial" w:hAnsi="Arial" w:cs="Arial"/>
          <w:sz w:val="20"/>
          <w:szCs w:val="20"/>
        </w:rPr>
        <w:t xml:space="preserve">“Underlying Agreement” means an agreement between Customer and </w:t>
      </w:r>
      <w:r>
        <w:rPr>
          <w:rFonts w:ascii="Arial" w:hAnsi="Arial" w:cs="Arial"/>
          <w:sz w:val="20"/>
          <w:szCs w:val="20"/>
        </w:rPr>
        <w:t>Deque</w:t>
      </w:r>
      <w:r w:rsidRPr="006D052A">
        <w:rPr>
          <w:rFonts w:ascii="Arial" w:hAnsi="Arial" w:cs="Arial"/>
          <w:sz w:val="20"/>
          <w:szCs w:val="20"/>
        </w:rPr>
        <w:t xml:space="preserve"> under which </w:t>
      </w:r>
      <w:r>
        <w:rPr>
          <w:rFonts w:ascii="Arial" w:hAnsi="Arial" w:cs="Arial"/>
          <w:sz w:val="20"/>
          <w:szCs w:val="20"/>
        </w:rPr>
        <w:t>Deque</w:t>
      </w:r>
      <w:r w:rsidRPr="006D052A">
        <w:rPr>
          <w:rFonts w:ascii="Arial" w:hAnsi="Arial" w:cs="Arial"/>
          <w:sz w:val="20"/>
          <w:szCs w:val="20"/>
        </w:rPr>
        <w:t xml:space="preserve"> provides goods, services, and/or software to Customer.</w:t>
      </w:r>
    </w:p>
    <w:p w14:paraId="5D6E26FC" w14:textId="77777777" w:rsidR="00AC5F23" w:rsidRPr="00FD79A4" w:rsidRDefault="00AC5F23" w:rsidP="00AC5F23">
      <w:pPr>
        <w:pStyle w:val="ListParagraph"/>
        <w:keepNext/>
        <w:numPr>
          <w:ilvl w:val="0"/>
          <w:numId w:val="1"/>
        </w:numPr>
        <w:spacing w:after="40" w:line="228" w:lineRule="auto"/>
        <w:ind w:left="0"/>
        <w:contextualSpacing w:val="0"/>
        <w:jc w:val="both"/>
        <w:rPr>
          <w:rFonts w:ascii="Arial" w:hAnsi="Arial"/>
          <w:sz w:val="20"/>
        </w:rPr>
      </w:pPr>
      <w:r w:rsidRPr="00FD79A4">
        <w:rPr>
          <w:rFonts w:ascii="Arial" w:hAnsi="Arial"/>
          <w:b/>
          <w:sz w:val="20"/>
        </w:rPr>
        <w:lastRenderedPageBreak/>
        <w:t>Generally</w:t>
      </w:r>
      <w:r w:rsidRPr="00FD79A4">
        <w:rPr>
          <w:rFonts w:ascii="Arial" w:hAnsi="Arial"/>
          <w:sz w:val="20"/>
        </w:rPr>
        <w:t>.</w:t>
      </w:r>
    </w:p>
    <w:p w14:paraId="65DA6F35" w14:textId="77777777" w:rsidR="00AC5F23" w:rsidRPr="00FD79A4" w:rsidRDefault="00AC5F23" w:rsidP="00AC5F23">
      <w:pPr>
        <w:pStyle w:val="ListParagraph"/>
        <w:keepNext/>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Customer will not provide to </w:t>
      </w:r>
      <w:r>
        <w:rPr>
          <w:rFonts w:ascii="Arial" w:hAnsi="Arial" w:cs="Arial"/>
          <w:sz w:val="20"/>
          <w:szCs w:val="20"/>
        </w:rPr>
        <w:t>Deque</w:t>
      </w:r>
      <w:r w:rsidRPr="00FD79A4">
        <w:rPr>
          <w:rFonts w:ascii="Arial" w:hAnsi="Arial"/>
          <w:sz w:val="20"/>
        </w:rPr>
        <w:t xml:space="preserve"> any Personal Data that is not necessary for the performance by </w:t>
      </w:r>
      <w:r>
        <w:rPr>
          <w:rFonts w:ascii="Arial" w:hAnsi="Arial" w:cs="Arial"/>
          <w:sz w:val="20"/>
          <w:szCs w:val="20"/>
        </w:rPr>
        <w:t>Deque</w:t>
      </w:r>
      <w:r w:rsidRPr="00FD79A4">
        <w:rPr>
          <w:rFonts w:ascii="Arial" w:hAnsi="Arial"/>
          <w:sz w:val="20"/>
        </w:rPr>
        <w:t xml:space="preserve"> of </w:t>
      </w:r>
      <w:r>
        <w:rPr>
          <w:rFonts w:ascii="Arial" w:hAnsi="Arial" w:cs="Arial"/>
          <w:sz w:val="20"/>
          <w:szCs w:val="20"/>
        </w:rPr>
        <w:t>Deque</w:t>
      </w:r>
      <w:r w:rsidRPr="006D052A">
        <w:rPr>
          <w:rFonts w:ascii="Arial" w:hAnsi="Arial" w:cs="Arial"/>
          <w:sz w:val="20"/>
          <w:szCs w:val="20"/>
        </w:rPr>
        <w:t>’s</w:t>
      </w:r>
      <w:r w:rsidRPr="00FD79A4">
        <w:rPr>
          <w:rFonts w:ascii="Arial" w:hAnsi="Arial"/>
          <w:sz w:val="20"/>
        </w:rPr>
        <w:t xml:space="preserve"> obligations under any Underlying Agreement.</w:t>
      </w:r>
    </w:p>
    <w:p w14:paraId="07E9200B" w14:textId="77777777" w:rsidR="00AC5F23" w:rsidRPr="00FD79A4" w:rsidRDefault="00AC5F23" w:rsidP="00AC5F23">
      <w:pPr>
        <w:pStyle w:val="ListParagraph"/>
        <w:keepNext/>
        <w:numPr>
          <w:ilvl w:val="1"/>
          <w:numId w:val="1"/>
        </w:numPr>
        <w:spacing w:after="40" w:line="228" w:lineRule="auto"/>
        <w:ind w:left="0"/>
        <w:contextualSpacing w:val="0"/>
        <w:jc w:val="both"/>
        <w:rPr>
          <w:rFonts w:ascii="Arial" w:hAnsi="Arial"/>
          <w:sz w:val="20"/>
        </w:rPr>
      </w:pPr>
      <w:r>
        <w:rPr>
          <w:rFonts w:ascii="Arial" w:hAnsi="Arial" w:cs="Arial"/>
          <w:sz w:val="20"/>
          <w:szCs w:val="20"/>
        </w:rPr>
        <w:t>Deque</w:t>
      </w:r>
      <w:r w:rsidRPr="006D052A">
        <w:rPr>
          <w:rFonts w:ascii="Arial" w:hAnsi="Arial" w:cs="Arial"/>
          <w:sz w:val="20"/>
          <w:szCs w:val="20"/>
        </w:rPr>
        <w:t>’s</w:t>
      </w:r>
      <w:r w:rsidRPr="00FD79A4">
        <w:rPr>
          <w:rFonts w:ascii="Arial" w:hAnsi="Arial"/>
          <w:sz w:val="20"/>
        </w:rPr>
        <w:t xml:space="preserve"> obligations under this DPA apply to the extent that </w:t>
      </w:r>
      <w:r>
        <w:rPr>
          <w:rFonts w:ascii="Arial" w:hAnsi="Arial" w:cs="Arial"/>
          <w:sz w:val="20"/>
          <w:szCs w:val="20"/>
        </w:rPr>
        <w:t>Data Protection</w:t>
      </w:r>
      <w:r w:rsidRPr="00FD79A4">
        <w:rPr>
          <w:rFonts w:ascii="Arial" w:hAnsi="Arial"/>
          <w:sz w:val="20"/>
        </w:rPr>
        <w:t xml:space="preserve"> Law that applies to Customer requires that Customer impose such obligations on </w:t>
      </w:r>
      <w:r>
        <w:rPr>
          <w:rFonts w:ascii="Arial" w:hAnsi="Arial" w:cs="Arial"/>
          <w:sz w:val="20"/>
          <w:szCs w:val="20"/>
        </w:rPr>
        <w:t>p</w:t>
      </w:r>
      <w:r w:rsidRPr="006D052A">
        <w:rPr>
          <w:rFonts w:ascii="Arial" w:hAnsi="Arial" w:cs="Arial"/>
          <w:sz w:val="20"/>
          <w:szCs w:val="20"/>
        </w:rPr>
        <w:t>rocessors</w:t>
      </w:r>
      <w:r w:rsidRPr="00FD79A4">
        <w:rPr>
          <w:rFonts w:ascii="Arial" w:hAnsi="Arial"/>
          <w:sz w:val="20"/>
        </w:rPr>
        <w:t xml:space="preserve"> of Covered Personal Data.</w:t>
      </w:r>
      <w:r>
        <w:rPr>
          <w:rFonts w:ascii="Arial" w:hAnsi="Arial"/>
          <w:sz w:val="20"/>
        </w:rPr>
        <w:t xml:space="preserve"> If any obligation in this DPA with respect to any particular Personal Data is in excess of the obligations that Data Protection Law requires Customer to impose upon Deque with respect to that Personal Data, the obligation is reduced to the extent of the </w:t>
      </w:r>
      <w:proofErr w:type="gramStart"/>
      <w:r>
        <w:rPr>
          <w:rFonts w:ascii="Arial" w:hAnsi="Arial"/>
          <w:sz w:val="20"/>
        </w:rPr>
        <w:t>excess..</w:t>
      </w:r>
      <w:proofErr w:type="gramEnd"/>
    </w:p>
    <w:p w14:paraId="157F0D08" w14:textId="77777777" w:rsidR="00AC5F23" w:rsidRPr="00FD79A4" w:rsidRDefault="00AC5F23" w:rsidP="00AC5F23">
      <w:pPr>
        <w:pStyle w:val="ListParagraph"/>
        <w:keepNext/>
        <w:numPr>
          <w:ilvl w:val="1"/>
          <w:numId w:val="1"/>
        </w:numPr>
        <w:spacing w:after="40" w:line="228" w:lineRule="auto"/>
        <w:ind w:left="0"/>
        <w:contextualSpacing w:val="0"/>
        <w:jc w:val="both"/>
        <w:rPr>
          <w:rFonts w:ascii="Arial" w:hAnsi="Arial"/>
          <w:sz w:val="20"/>
        </w:rPr>
      </w:pPr>
      <w:r>
        <w:rPr>
          <w:rFonts w:ascii="Arial" w:hAnsi="Arial" w:cs="Arial"/>
          <w:sz w:val="20"/>
          <w:szCs w:val="20"/>
        </w:rPr>
        <w:t>Deque</w:t>
      </w:r>
      <w:r w:rsidRPr="00FD79A4">
        <w:rPr>
          <w:rFonts w:ascii="Arial" w:hAnsi="Arial"/>
          <w:sz w:val="20"/>
        </w:rPr>
        <w:t xml:space="preserve"> will not engage another processor without prior specific or general written authorization of Customer. In the case of general written authorization, </w:t>
      </w:r>
      <w:r>
        <w:rPr>
          <w:rFonts w:ascii="Arial" w:hAnsi="Arial" w:cs="Arial"/>
          <w:sz w:val="20"/>
          <w:szCs w:val="20"/>
        </w:rPr>
        <w:t>Deque</w:t>
      </w:r>
      <w:r w:rsidRPr="00FD79A4">
        <w:rPr>
          <w:rFonts w:ascii="Arial" w:hAnsi="Arial"/>
          <w:sz w:val="20"/>
        </w:rPr>
        <w:t xml:space="preserve"> will inform Customer of any intended changes concerning the addition or replacement of other processors and give to Customer the opportunity to object to such changes.</w:t>
      </w:r>
    </w:p>
    <w:p w14:paraId="4623A6E0"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The subject matter, nature, and purpose of the Processing by </w:t>
      </w:r>
      <w:r>
        <w:rPr>
          <w:rFonts w:ascii="Arial" w:hAnsi="Arial" w:cs="Arial"/>
          <w:sz w:val="20"/>
          <w:szCs w:val="20"/>
        </w:rPr>
        <w:t>Deque</w:t>
      </w:r>
      <w:r w:rsidRPr="00FD79A4">
        <w:rPr>
          <w:rFonts w:ascii="Arial" w:hAnsi="Arial"/>
          <w:sz w:val="20"/>
        </w:rPr>
        <w:t xml:space="preserve"> is the delivery of the goods, services, and/or software identified in the Underlying Agreement(s).</w:t>
      </w:r>
    </w:p>
    <w:p w14:paraId="60C5B757"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The type of Personal Data and categories of Data Subjects are the types and categories contemplated by the Underlying Agreement(s).</w:t>
      </w:r>
    </w:p>
    <w:p w14:paraId="1C1767E3"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Pr>
          <w:rFonts w:ascii="Arial" w:hAnsi="Arial" w:cs="Arial"/>
          <w:sz w:val="20"/>
          <w:szCs w:val="20"/>
        </w:rPr>
        <w:t>Deque</w:t>
      </w:r>
      <w:r w:rsidRPr="00FD79A4">
        <w:rPr>
          <w:rFonts w:ascii="Arial" w:hAnsi="Arial"/>
          <w:sz w:val="20"/>
        </w:rPr>
        <w:t xml:space="preserve"> will Processes Covered Personal Data only on documented instructions from Customer, including </w:t>
      </w:r>
      <w:proofErr w:type="gramStart"/>
      <w:r w:rsidRPr="00FD79A4">
        <w:rPr>
          <w:rFonts w:ascii="Arial" w:hAnsi="Arial"/>
          <w:sz w:val="20"/>
        </w:rPr>
        <w:t>with regard to</w:t>
      </w:r>
      <w:proofErr w:type="gramEnd"/>
      <w:r w:rsidRPr="00FD79A4">
        <w:rPr>
          <w:rFonts w:ascii="Arial" w:hAnsi="Arial"/>
          <w:sz w:val="20"/>
        </w:rPr>
        <w:t xml:space="preserve"> transfers of personal data to a third country or an international organization, unless required to do so by </w:t>
      </w:r>
      <w:r>
        <w:rPr>
          <w:rFonts w:ascii="Arial" w:hAnsi="Arial" w:cs="Arial"/>
          <w:sz w:val="20"/>
          <w:szCs w:val="20"/>
        </w:rPr>
        <w:t>Data Protection</w:t>
      </w:r>
      <w:r w:rsidRPr="00FD79A4">
        <w:rPr>
          <w:rFonts w:ascii="Arial" w:hAnsi="Arial"/>
          <w:sz w:val="20"/>
        </w:rPr>
        <w:t xml:space="preserve"> Law to which </w:t>
      </w:r>
      <w:r>
        <w:rPr>
          <w:rFonts w:ascii="Arial" w:hAnsi="Arial" w:cs="Arial"/>
          <w:sz w:val="20"/>
          <w:szCs w:val="20"/>
        </w:rPr>
        <w:t>Deque</w:t>
      </w:r>
      <w:r w:rsidRPr="00FD79A4">
        <w:rPr>
          <w:rFonts w:ascii="Arial" w:hAnsi="Arial"/>
          <w:sz w:val="20"/>
        </w:rPr>
        <w:t xml:space="preserve"> is subject. In such a case, the </w:t>
      </w:r>
      <w:r>
        <w:rPr>
          <w:rFonts w:ascii="Arial" w:hAnsi="Arial" w:cs="Arial"/>
          <w:sz w:val="20"/>
          <w:szCs w:val="20"/>
        </w:rPr>
        <w:t>Deque</w:t>
      </w:r>
      <w:r w:rsidRPr="00FD79A4">
        <w:rPr>
          <w:rFonts w:ascii="Arial" w:hAnsi="Arial"/>
          <w:sz w:val="20"/>
        </w:rPr>
        <w:t xml:space="preserve"> will inform Customer of that legal requirement before Processing, unless that law prohibits such information on important grounds of public interest contemplated by </w:t>
      </w:r>
      <w:r>
        <w:rPr>
          <w:rFonts w:ascii="Arial" w:hAnsi="Arial" w:cs="Arial"/>
          <w:sz w:val="20"/>
          <w:szCs w:val="20"/>
        </w:rPr>
        <w:t>Data Protection</w:t>
      </w:r>
      <w:r w:rsidRPr="00FD79A4">
        <w:rPr>
          <w:rFonts w:ascii="Arial" w:hAnsi="Arial"/>
          <w:sz w:val="20"/>
        </w:rPr>
        <w:t xml:space="preserve"> Law. For the avoidance of doubt, the Underlying Agreement constitutes Customer’s documented instructions to </w:t>
      </w:r>
      <w:r>
        <w:rPr>
          <w:rFonts w:ascii="Arial" w:hAnsi="Arial" w:cs="Arial"/>
          <w:sz w:val="20"/>
          <w:szCs w:val="20"/>
        </w:rPr>
        <w:t>Deque</w:t>
      </w:r>
      <w:r w:rsidRPr="00FD79A4">
        <w:rPr>
          <w:rFonts w:ascii="Arial" w:hAnsi="Arial"/>
          <w:sz w:val="20"/>
        </w:rPr>
        <w:t xml:space="preserve"> to perform such Processing as is necessary for </w:t>
      </w:r>
      <w:r>
        <w:rPr>
          <w:rFonts w:ascii="Arial" w:hAnsi="Arial" w:cs="Arial"/>
          <w:sz w:val="20"/>
          <w:szCs w:val="20"/>
        </w:rPr>
        <w:t>Deque</w:t>
      </w:r>
      <w:r w:rsidRPr="00FD79A4">
        <w:rPr>
          <w:rFonts w:ascii="Arial" w:hAnsi="Arial"/>
          <w:sz w:val="20"/>
        </w:rPr>
        <w:t xml:space="preserve"> to perform under the Underlying Agreement. </w:t>
      </w:r>
    </w:p>
    <w:p w14:paraId="48F93CCA"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Pr>
          <w:rFonts w:ascii="Arial" w:hAnsi="Arial" w:cs="Arial"/>
          <w:sz w:val="20"/>
          <w:szCs w:val="20"/>
        </w:rPr>
        <w:t>Deque</w:t>
      </w:r>
      <w:r w:rsidRPr="00FD79A4">
        <w:rPr>
          <w:rFonts w:ascii="Arial" w:hAnsi="Arial"/>
          <w:sz w:val="20"/>
        </w:rPr>
        <w:t xml:space="preserve"> will ensure that its agents authorized to process the Covered Personal Data have committed themselves to confidentiality or are under an appropriate statutory </w:t>
      </w:r>
      <w:r>
        <w:rPr>
          <w:rFonts w:ascii="Arial" w:hAnsi="Arial" w:cs="Arial"/>
          <w:sz w:val="20"/>
          <w:szCs w:val="20"/>
        </w:rPr>
        <w:t xml:space="preserve">or professional </w:t>
      </w:r>
      <w:r w:rsidRPr="00FD79A4">
        <w:rPr>
          <w:rFonts w:ascii="Arial" w:hAnsi="Arial"/>
          <w:sz w:val="20"/>
        </w:rPr>
        <w:t>obligation of confidentiality.</w:t>
      </w:r>
    </w:p>
    <w:p w14:paraId="1C9DFC9C"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bookmarkStart w:id="0" w:name="_Ref502860766"/>
      <w:r w:rsidRPr="00FD79A4">
        <w:rPr>
          <w:rFonts w:ascii="Arial" w:hAnsi="Arial"/>
          <w:sz w:val="20"/>
        </w:rPr>
        <w:t>Security.</w:t>
      </w:r>
    </w:p>
    <w:p w14:paraId="73F09D5F" w14:textId="77777777" w:rsidR="00AC5F23" w:rsidRPr="00FD79A4"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sz w:val="20"/>
        </w:rPr>
      </w:pPr>
      <w:bookmarkStart w:id="1" w:name="_Ref71063364"/>
      <w:proofErr w:type="gramStart"/>
      <w:r w:rsidRPr="00FD79A4">
        <w:rPr>
          <w:rFonts w:ascii="Arial" w:hAnsi="Arial"/>
          <w:sz w:val="20"/>
        </w:rPr>
        <w:t>Taking into account</w:t>
      </w:r>
      <w:proofErr w:type="gramEnd"/>
      <w:r w:rsidRPr="00FD79A4">
        <w:rPr>
          <w:rFonts w:ascii="Arial" w:hAnsi="Arial"/>
          <w:sz w:val="20"/>
        </w:rPr>
        <w:t xml:space="preserve"> the state of the art, the costs of implementation and the nature, scope, context and purposes of Processing as well as the risk of varying likelihood and severity for the rights and freedoms of natural persons, </w:t>
      </w:r>
      <w:r>
        <w:rPr>
          <w:rFonts w:ascii="Arial" w:hAnsi="Arial" w:cs="Arial"/>
          <w:sz w:val="20"/>
          <w:szCs w:val="20"/>
        </w:rPr>
        <w:t>Deque</w:t>
      </w:r>
      <w:r w:rsidRPr="00FD79A4">
        <w:rPr>
          <w:rFonts w:ascii="Arial" w:hAnsi="Arial"/>
          <w:sz w:val="20"/>
        </w:rPr>
        <w:t xml:space="preserve"> will implement appropriate technical and organizational measures to ensure a level of security appropriate to the risk, including, to the extent necessary and appropriate:</w:t>
      </w:r>
      <w:bookmarkEnd w:id="0"/>
      <w:bookmarkEnd w:id="1"/>
    </w:p>
    <w:p w14:paraId="70D24842" w14:textId="77777777" w:rsidR="00AC5F23" w:rsidRPr="00FD79A4"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sz w:val="20"/>
        </w:rPr>
      </w:pPr>
      <w:proofErr w:type="spellStart"/>
      <w:r w:rsidRPr="00FD79A4">
        <w:rPr>
          <w:rFonts w:ascii="Arial" w:hAnsi="Arial"/>
          <w:sz w:val="20"/>
        </w:rPr>
        <w:t>Pseudonymisation</w:t>
      </w:r>
      <w:proofErr w:type="spellEnd"/>
      <w:r w:rsidRPr="00FD79A4">
        <w:rPr>
          <w:rFonts w:ascii="Arial" w:hAnsi="Arial"/>
          <w:sz w:val="20"/>
        </w:rPr>
        <w:t xml:space="preserve"> and encryption of Covered Personal </w:t>
      </w:r>
      <w:proofErr w:type="gramStart"/>
      <w:r w:rsidRPr="00FD79A4">
        <w:rPr>
          <w:rFonts w:ascii="Arial" w:hAnsi="Arial"/>
          <w:sz w:val="20"/>
        </w:rPr>
        <w:t>Data;</w:t>
      </w:r>
      <w:proofErr w:type="gramEnd"/>
    </w:p>
    <w:p w14:paraId="4E2B0AD4" w14:textId="77777777" w:rsidR="00AC5F23" w:rsidRPr="00FD79A4"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sz w:val="20"/>
        </w:rPr>
      </w:pPr>
      <w:r w:rsidRPr="00FD79A4">
        <w:rPr>
          <w:rFonts w:ascii="Arial" w:hAnsi="Arial"/>
          <w:sz w:val="20"/>
        </w:rPr>
        <w:t xml:space="preserve">The ability to ensure the ongoing confidentiality, integrity, availability and resilience of Processing systems and </w:t>
      </w:r>
      <w:proofErr w:type="gramStart"/>
      <w:r w:rsidRPr="00FD79A4">
        <w:rPr>
          <w:rFonts w:ascii="Arial" w:hAnsi="Arial"/>
          <w:sz w:val="20"/>
        </w:rPr>
        <w:t>services;</w:t>
      </w:r>
      <w:proofErr w:type="gramEnd"/>
    </w:p>
    <w:p w14:paraId="644B54C9" w14:textId="77777777" w:rsidR="00AC5F23" w:rsidRPr="00FD79A4"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sz w:val="20"/>
        </w:rPr>
      </w:pPr>
      <w:r w:rsidRPr="00FD79A4">
        <w:rPr>
          <w:rFonts w:ascii="Arial" w:hAnsi="Arial"/>
          <w:sz w:val="20"/>
        </w:rPr>
        <w:t>The ability to restore the availability and access to Covered Personal Data in a timely manner in the event of a physical or technical incident; and/or</w:t>
      </w:r>
    </w:p>
    <w:p w14:paraId="390080D5" w14:textId="77777777" w:rsidR="00AC5F23" w:rsidRPr="00FD79A4"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sz w:val="20"/>
        </w:rPr>
      </w:pPr>
      <w:r w:rsidRPr="00FD79A4">
        <w:rPr>
          <w:rFonts w:ascii="Arial" w:hAnsi="Arial"/>
          <w:sz w:val="20"/>
        </w:rPr>
        <w:t xml:space="preserve">A process for regularly testing, assessing, and evaluating the effectiveness of technical and </w:t>
      </w:r>
      <w:r w:rsidRPr="00FD79A4">
        <w:rPr>
          <w:rFonts w:ascii="Arial" w:hAnsi="Arial"/>
          <w:sz w:val="20"/>
        </w:rPr>
        <w:t>organizational measures for ensuring the security of the Processing.</w:t>
      </w:r>
    </w:p>
    <w:p w14:paraId="635B2EBD" w14:textId="77777777" w:rsidR="00AC5F23" w:rsidRPr="00FD79A4"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sz w:val="20"/>
        </w:rPr>
      </w:pPr>
      <w:r w:rsidRPr="00FD79A4">
        <w:rPr>
          <w:rFonts w:ascii="Arial" w:hAnsi="Arial"/>
          <w:sz w:val="20"/>
        </w:rPr>
        <w:t xml:space="preserve">In assessing the appropriate level of security, </w:t>
      </w:r>
      <w:r>
        <w:rPr>
          <w:rFonts w:ascii="Arial" w:hAnsi="Arial" w:cs="Arial"/>
          <w:sz w:val="20"/>
          <w:szCs w:val="20"/>
        </w:rPr>
        <w:t>Deque</w:t>
      </w:r>
      <w:r w:rsidRPr="00FD79A4">
        <w:rPr>
          <w:rFonts w:ascii="Arial" w:hAnsi="Arial"/>
          <w:sz w:val="20"/>
        </w:rPr>
        <w:t xml:space="preserve"> will </w:t>
      </w:r>
      <w:proofErr w:type="gramStart"/>
      <w:r w:rsidRPr="00FD79A4">
        <w:rPr>
          <w:rFonts w:ascii="Arial" w:hAnsi="Arial"/>
          <w:sz w:val="20"/>
        </w:rPr>
        <w:t>take into account</w:t>
      </w:r>
      <w:proofErr w:type="gramEnd"/>
      <w:r w:rsidRPr="00FD79A4">
        <w:rPr>
          <w:rFonts w:ascii="Arial" w:hAnsi="Arial"/>
          <w:sz w:val="20"/>
        </w:rPr>
        <w:t xml:space="preserve"> the risks that are presented by Processing, in particular from accidental or unlawful destruction, loss, alteration, unauthorized disclosure of, or access to personal data transmitted, stored or otherwise processed.</w:t>
      </w:r>
    </w:p>
    <w:p w14:paraId="3C1CEDD0" w14:textId="77777777" w:rsidR="00AC5F23" w:rsidRPr="00FD79A4"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sz w:val="20"/>
        </w:rPr>
      </w:pPr>
      <w:r>
        <w:rPr>
          <w:rFonts w:ascii="Arial" w:hAnsi="Arial" w:cs="Arial"/>
          <w:sz w:val="20"/>
          <w:szCs w:val="20"/>
        </w:rPr>
        <w:t>Deque</w:t>
      </w:r>
      <w:r w:rsidRPr="00FD79A4">
        <w:rPr>
          <w:rFonts w:ascii="Arial" w:hAnsi="Arial"/>
          <w:sz w:val="20"/>
        </w:rPr>
        <w:t xml:space="preserve"> may use adherence to an approved code of conduct contemplated by GDPR Article 40 or an approved certification mechanism as contemplated by GDPR Article 42 as an element by which to demonstrate compliance with the requirements identified in Section </w:t>
      </w:r>
      <w:r w:rsidRPr="00FD79A4">
        <w:rPr>
          <w:rFonts w:ascii="Arial" w:hAnsi="Arial"/>
          <w:sz w:val="20"/>
        </w:rPr>
        <w:fldChar w:fldCharType="begin"/>
      </w:r>
      <w:r w:rsidRPr="00FD79A4">
        <w:rPr>
          <w:rFonts w:ascii="Arial" w:hAnsi="Arial"/>
          <w:sz w:val="20"/>
        </w:rPr>
        <w:instrText xml:space="preserve"> REF _Ref71063364 \w \h </w:instrText>
      </w:r>
      <w:r w:rsidRPr="006D052A">
        <w:rPr>
          <w:rFonts w:ascii="Arial" w:hAnsi="Arial" w:cs="Arial"/>
          <w:sz w:val="20"/>
          <w:szCs w:val="20"/>
        </w:rPr>
        <w:instrText xml:space="preserve"> \* MERGEFORMAT </w:instrText>
      </w:r>
      <w:r w:rsidRPr="00FD79A4">
        <w:rPr>
          <w:rFonts w:ascii="Arial" w:hAnsi="Arial"/>
          <w:sz w:val="20"/>
        </w:rPr>
      </w:r>
      <w:r w:rsidRPr="00FD79A4">
        <w:rPr>
          <w:rFonts w:ascii="Arial" w:hAnsi="Arial"/>
          <w:sz w:val="20"/>
        </w:rPr>
        <w:fldChar w:fldCharType="separate"/>
      </w:r>
      <w:r w:rsidRPr="00FD79A4">
        <w:rPr>
          <w:rFonts w:ascii="Arial" w:hAnsi="Arial"/>
          <w:sz w:val="20"/>
        </w:rPr>
        <w:t>2(</w:t>
      </w:r>
      <w:r>
        <w:rPr>
          <w:rFonts w:ascii="Arial" w:hAnsi="Arial" w:cs="Arial"/>
          <w:sz w:val="20"/>
          <w:szCs w:val="20"/>
        </w:rPr>
        <w:t>h</w:t>
      </w:r>
      <w:r w:rsidRPr="00FD79A4">
        <w:rPr>
          <w:rFonts w:ascii="Arial" w:hAnsi="Arial"/>
          <w:sz w:val="20"/>
        </w:rPr>
        <w:t>)(</w:t>
      </w:r>
      <w:proofErr w:type="spellStart"/>
      <w:r w:rsidRPr="00FD79A4">
        <w:rPr>
          <w:rFonts w:ascii="Arial" w:hAnsi="Arial"/>
          <w:sz w:val="20"/>
        </w:rPr>
        <w:t>i</w:t>
      </w:r>
      <w:proofErr w:type="spellEnd"/>
      <w:r w:rsidRPr="00FD79A4">
        <w:rPr>
          <w:rFonts w:ascii="Arial" w:hAnsi="Arial"/>
          <w:sz w:val="20"/>
        </w:rPr>
        <w:t>)</w:t>
      </w:r>
      <w:r w:rsidRPr="00FD79A4">
        <w:rPr>
          <w:rFonts w:ascii="Arial" w:hAnsi="Arial"/>
          <w:sz w:val="20"/>
        </w:rPr>
        <w:fldChar w:fldCharType="end"/>
      </w:r>
      <w:r w:rsidRPr="00FD79A4">
        <w:rPr>
          <w:rFonts w:ascii="Arial" w:hAnsi="Arial"/>
          <w:sz w:val="20"/>
        </w:rPr>
        <w:t>.</w:t>
      </w:r>
    </w:p>
    <w:p w14:paraId="3CDC26A5" w14:textId="77777777" w:rsidR="00AC5F23" w:rsidRPr="00FD79A4"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sz w:val="20"/>
        </w:rPr>
      </w:pPr>
      <w:r>
        <w:rPr>
          <w:rFonts w:ascii="Arial" w:hAnsi="Arial" w:cs="Arial"/>
          <w:sz w:val="20"/>
          <w:szCs w:val="20"/>
        </w:rPr>
        <w:t>Deque</w:t>
      </w:r>
      <w:r w:rsidRPr="00FD79A4">
        <w:rPr>
          <w:rFonts w:ascii="Arial" w:hAnsi="Arial"/>
          <w:sz w:val="20"/>
        </w:rPr>
        <w:t xml:space="preserve"> will take steps to ensure that any natural person acting under the authority of </w:t>
      </w:r>
      <w:r>
        <w:rPr>
          <w:rFonts w:ascii="Arial" w:hAnsi="Arial" w:cs="Arial"/>
          <w:sz w:val="20"/>
          <w:szCs w:val="20"/>
        </w:rPr>
        <w:t>Deque</w:t>
      </w:r>
      <w:r w:rsidRPr="00FD79A4">
        <w:rPr>
          <w:rFonts w:ascii="Arial" w:hAnsi="Arial"/>
          <w:sz w:val="20"/>
        </w:rPr>
        <w:t xml:space="preserve"> processor who has access to Covered Personal Data does not Process Covered Personal Data except on instructions from Customer unless he or she is required to do so by applicable </w:t>
      </w:r>
      <w:r>
        <w:rPr>
          <w:rFonts w:ascii="Arial" w:hAnsi="Arial" w:cs="Arial"/>
          <w:sz w:val="20"/>
          <w:szCs w:val="20"/>
        </w:rPr>
        <w:t>Data Protection</w:t>
      </w:r>
      <w:r w:rsidRPr="00FD79A4">
        <w:rPr>
          <w:rFonts w:ascii="Arial" w:hAnsi="Arial"/>
          <w:sz w:val="20"/>
        </w:rPr>
        <w:t xml:space="preserve"> Law.</w:t>
      </w:r>
    </w:p>
    <w:p w14:paraId="64C358DD"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Pr>
          <w:rFonts w:ascii="Arial" w:hAnsi="Arial" w:cs="Arial"/>
          <w:sz w:val="20"/>
          <w:szCs w:val="20"/>
        </w:rPr>
        <w:t>Deque</w:t>
      </w:r>
      <w:r w:rsidRPr="00FD79A4">
        <w:rPr>
          <w:rFonts w:ascii="Arial" w:hAnsi="Arial"/>
          <w:sz w:val="20"/>
        </w:rPr>
        <w:t xml:space="preserve"> will not engage or use any third party to perform any Processing other than as provided for in this DPA.</w:t>
      </w:r>
      <w:bookmarkStart w:id="2" w:name="_Ref511726954"/>
      <w:r w:rsidRPr="00FD79A4">
        <w:rPr>
          <w:rFonts w:ascii="Arial" w:hAnsi="Arial"/>
          <w:sz w:val="20"/>
        </w:rPr>
        <w:t xml:space="preserve"> For the avoidance of doubt, </w:t>
      </w:r>
      <w:r>
        <w:rPr>
          <w:rFonts w:ascii="Arial" w:hAnsi="Arial" w:cs="Arial"/>
          <w:sz w:val="20"/>
          <w:szCs w:val="20"/>
        </w:rPr>
        <w:t>Deque</w:t>
      </w:r>
      <w:r w:rsidRPr="00FD79A4">
        <w:rPr>
          <w:rFonts w:ascii="Arial" w:hAnsi="Arial"/>
          <w:sz w:val="20"/>
        </w:rPr>
        <w:t xml:space="preserve"> may use hosting services provided by Microsoft Corporation, Amazon Web Services, Inc., Rackspace, Inc</w:t>
      </w:r>
      <w:r w:rsidRPr="006D052A">
        <w:rPr>
          <w:rFonts w:ascii="Arial" w:hAnsi="Arial" w:cs="Arial"/>
          <w:sz w:val="20"/>
          <w:szCs w:val="20"/>
        </w:rPr>
        <w:t>.</w:t>
      </w:r>
      <w:r>
        <w:rPr>
          <w:rFonts w:ascii="Arial" w:hAnsi="Arial" w:cs="Arial"/>
          <w:sz w:val="20"/>
          <w:szCs w:val="20"/>
        </w:rPr>
        <w:t>, and/or</w:t>
      </w:r>
      <w:r w:rsidRPr="00FD79A4">
        <w:rPr>
          <w:rFonts w:ascii="Arial" w:hAnsi="Arial"/>
          <w:sz w:val="20"/>
        </w:rPr>
        <w:t xml:space="preserve"> or their affiliates, provided only that </w:t>
      </w:r>
      <w:r>
        <w:rPr>
          <w:rFonts w:ascii="Arial" w:hAnsi="Arial" w:cs="Arial"/>
          <w:sz w:val="20"/>
          <w:szCs w:val="20"/>
        </w:rPr>
        <w:t>Deque</w:t>
      </w:r>
      <w:r w:rsidRPr="00FD79A4">
        <w:rPr>
          <w:rFonts w:ascii="Arial" w:hAnsi="Arial"/>
          <w:sz w:val="20"/>
        </w:rPr>
        <w:t xml:space="preserve"> obtains from such provider(s) contractual obligations consistent with </w:t>
      </w:r>
      <w:r>
        <w:rPr>
          <w:rFonts w:ascii="Arial" w:hAnsi="Arial" w:cs="Arial"/>
          <w:sz w:val="20"/>
          <w:szCs w:val="20"/>
        </w:rPr>
        <w:t>Deque</w:t>
      </w:r>
      <w:r w:rsidRPr="006D052A">
        <w:rPr>
          <w:rFonts w:ascii="Arial" w:hAnsi="Arial" w:cs="Arial"/>
          <w:sz w:val="20"/>
          <w:szCs w:val="20"/>
        </w:rPr>
        <w:t>’s</w:t>
      </w:r>
      <w:r w:rsidRPr="00FD79A4">
        <w:rPr>
          <w:rFonts w:ascii="Arial" w:hAnsi="Arial"/>
          <w:sz w:val="20"/>
        </w:rPr>
        <w:t xml:space="preserve"> performance of its obligations under this DPA.</w:t>
      </w:r>
    </w:p>
    <w:p w14:paraId="3534F6B8"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bookmarkStart w:id="3" w:name="_Ref71065371"/>
      <w:proofErr w:type="gramStart"/>
      <w:r w:rsidRPr="00FD79A4">
        <w:rPr>
          <w:rFonts w:ascii="Arial" w:hAnsi="Arial"/>
          <w:sz w:val="20"/>
        </w:rPr>
        <w:t>Taking into account</w:t>
      </w:r>
      <w:proofErr w:type="gramEnd"/>
      <w:r w:rsidRPr="00FD79A4">
        <w:rPr>
          <w:rFonts w:ascii="Arial" w:hAnsi="Arial"/>
          <w:sz w:val="20"/>
        </w:rPr>
        <w:t xml:space="preserve"> the nature of the Processing, </w:t>
      </w:r>
      <w:r>
        <w:rPr>
          <w:rFonts w:ascii="Arial" w:hAnsi="Arial" w:cs="Arial"/>
          <w:sz w:val="20"/>
          <w:szCs w:val="20"/>
        </w:rPr>
        <w:t>Deque</w:t>
      </w:r>
      <w:r w:rsidRPr="00FD79A4">
        <w:rPr>
          <w:rFonts w:ascii="Arial" w:hAnsi="Arial"/>
          <w:sz w:val="20"/>
        </w:rPr>
        <w:t xml:space="preserve"> will assist Customer by appropriate technical and organizational measures, insofar as this is possible, for the fulfilment of Customer’s or Customer’s controller’s obligations to respond to requests for exercising the data subject's rights laid down in:</w:t>
      </w:r>
      <w:bookmarkEnd w:id="3"/>
    </w:p>
    <w:p w14:paraId="4BE9C1EA" w14:textId="77777777" w:rsidR="00AC5F23" w:rsidRPr="00FD79A4"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sz w:val="20"/>
        </w:rPr>
      </w:pPr>
      <w:r w:rsidRPr="00FD79A4">
        <w:rPr>
          <w:rFonts w:ascii="Arial" w:hAnsi="Arial"/>
          <w:sz w:val="20"/>
        </w:rPr>
        <w:t>GDPR Chapter III, in particular Articles 12 (Transparent information, communication, and modalities for the exercise of the rights of the data subject), 13 (Information to be provided where personal data are collected from the data subject), 14 (Information to be provided where personal data have not been obtained from the data subject), 15 (Right of access by the data subject), 16 (Right to rectification), 17 (Right to erasure (“right to be forgotten”)), 18 (Right to restriction of processing), 19 (Notification obligation regarding rectification or erasure of personal data or restriction of processing), 20 (Right to data portability), 21 (Right to object and automated individual decision-making), 22 (Automated individual decision-making, including profiling), and 23 (Restrictions)</w:t>
      </w:r>
      <w:bookmarkEnd w:id="2"/>
      <w:r w:rsidRPr="00FD79A4">
        <w:rPr>
          <w:rFonts w:ascii="Arial" w:hAnsi="Arial"/>
          <w:sz w:val="20"/>
        </w:rPr>
        <w:t>; and/or</w:t>
      </w:r>
    </w:p>
    <w:p w14:paraId="61C11C60" w14:textId="77777777" w:rsidR="00AC5F23" w:rsidRPr="00FD79A4"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sz w:val="20"/>
        </w:rPr>
      </w:pPr>
      <w:r w:rsidRPr="00FD79A4">
        <w:rPr>
          <w:rFonts w:ascii="Arial" w:hAnsi="Arial"/>
          <w:sz w:val="20"/>
        </w:rPr>
        <w:t xml:space="preserve">Other applicable </w:t>
      </w:r>
      <w:r>
        <w:rPr>
          <w:rFonts w:ascii="Arial" w:hAnsi="Arial" w:cs="Arial"/>
          <w:sz w:val="20"/>
          <w:szCs w:val="20"/>
        </w:rPr>
        <w:t>Data Protection</w:t>
      </w:r>
      <w:r w:rsidRPr="00FD79A4">
        <w:rPr>
          <w:rFonts w:ascii="Arial" w:hAnsi="Arial"/>
          <w:sz w:val="20"/>
        </w:rPr>
        <w:t xml:space="preserve"> Law.</w:t>
      </w:r>
    </w:p>
    <w:p w14:paraId="486A7E12"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bookmarkStart w:id="4" w:name="_Ref6405115"/>
      <w:r>
        <w:rPr>
          <w:rFonts w:ascii="Arial" w:hAnsi="Arial" w:cs="Arial"/>
          <w:sz w:val="20"/>
          <w:szCs w:val="20"/>
        </w:rPr>
        <w:t>Deque</w:t>
      </w:r>
      <w:r w:rsidRPr="00FD79A4">
        <w:rPr>
          <w:rFonts w:ascii="Arial" w:hAnsi="Arial"/>
          <w:sz w:val="20"/>
        </w:rPr>
        <w:t xml:space="preserve"> will assist Customer in ensuring compliance with the obligations under GDPR Articles 32 (Security of processing), 33 (Notification of a personal data breach to the supervisory authority), 34 (Communication of a personal data breach to the data subject). 35 (Data protection impact assessment), and 36 (Prior consultation), and other applicable </w:t>
      </w:r>
      <w:r>
        <w:rPr>
          <w:rFonts w:ascii="Arial" w:hAnsi="Arial" w:cs="Arial"/>
          <w:sz w:val="20"/>
          <w:szCs w:val="20"/>
        </w:rPr>
        <w:t>Data Protection</w:t>
      </w:r>
      <w:r w:rsidRPr="00FD79A4">
        <w:rPr>
          <w:rFonts w:ascii="Arial" w:hAnsi="Arial"/>
          <w:sz w:val="20"/>
        </w:rPr>
        <w:t xml:space="preserve"> Law; </w:t>
      </w:r>
      <w:proofErr w:type="gramStart"/>
      <w:r w:rsidRPr="00FD79A4">
        <w:rPr>
          <w:rFonts w:ascii="Arial" w:hAnsi="Arial"/>
          <w:sz w:val="20"/>
        </w:rPr>
        <w:t>taking into account</w:t>
      </w:r>
      <w:proofErr w:type="gramEnd"/>
      <w:r w:rsidRPr="00FD79A4">
        <w:rPr>
          <w:rFonts w:ascii="Arial" w:hAnsi="Arial"/>
          <w:sz w:val="20"/>
        </w:rPr>
        <w:t xml:space="preserve"> the nature of Processing and the information available to </w:t>
      </w:r>
      <w:r>
        <w:rPr>
          <w:rFonts w:ascii="Arial" w:hAnsi="Arial" w:cs="Arial"/>
          <w:sz w:val="20"/>
          <w:szCs w:val="20"/>
        </w:rPr>
        <w:t>Deque</w:t>
      </w:r>
      <w:r w:rsidRPr="00FD79A4">
        <w:rPr>
          <w:rFonts w:ascii="Arial" w:hAnsi="Arial"/>
          <w:sz w:val="20"/>
        </w:rPr>
        <w:t>.</w:t>
      </w:r>
      <w:bookmarkEnd w:id="4"/>
    </w:p>
    <w:p w14:paraId="3873414C"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At Customer’s option, </w:t>
      </w:r>
      <w:r>
        <w:rPr>
          <w:rFonts w:ascii="Arial" w:hAnsi="Arial" w:cs="Arial"/>
          <w:sz w:val="20"/>
          <w:szCs w:val="20"/>
        </w:rPr>
        <w:t>Deque</w:t>
      </w:r>
      <w:r w:rsidRPr="00FD79A4">
        <w:rPr>
          <w:rFonts w:ascii="Arial" w:hAnsi="Arial"/>
          <w:sz w:val="20"/>
        </w:rPr>
        <w:t xml:space="preserve"> will delete or return all Covered Personal Data to Customer after the end of the provision of services relating to Processing and delete </w:t>
      </w:r>
      <w:r w:rsidRPr="00FD79A4">
        <w:rPr>
          <w:rFonts w:ascii="Arial" w:hAnsi="Arial"/>
          <w:sz w:val="20"/>
        </w:rPr>
        <w:lastRenderedPageBreak/>
        <w:t xml:space="preserve">existing copies unless </w:t>
      </w:r>
      <w:r>
        <w:rPr>
          <w:rFonts w:ascii="Arial" w:hAnsi="Arial" w:cs="Arial"/>
          <w:sz w:val="20"/>
          <w:szCs w:val="20"/>
        </w:rPr>
        <w:t>applicable</w:t>
      </w:r>
      <w:r w:rsidRPr="00FD79A4">
        <w:rPr>
          <w:rFonts w:ascii="Arial" w:hAnsi="Arial"/>
          <w:sz w:val="20"/>
        </w:rPr>
        <w:t xml:space="preserve"> law requires </w:t>
      </w:r>
      <w:r>
        <w:rPr>
          <w:rFonts w:ascii="Arial" w:hAnsi="Arial" w:cs="Arial"/>
          <w:sz w:val="20"/>
          <w:szCs w:val="20"/>
        </w:rPr>
        <w:t>continued retention by Deque</w:t>
      </w:r>
      <w:r w:rsidRPr="00FD79A4">
        <w:rPr>
          <w:rFonts w:ascii="Arial" w:hAnsi="Arial"/>
          <w:sz w:val="20"/>
        </w:rPr>
        <w:t xml:space="preserve"> of the Covered Personal Data.</w:t>
      </w:r>
    </w:p>
    <w:p w14:paraId="389CC266"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Pr>
          <w:rFonts w:ascii="Arial" w:hAnsi="Arial" w:cs="Arial"/>
          <w:sz w:val="20"/>
          <w:szCs w:val="20"/>
        </w:rPr>
        <w:t>Deque</w:t>
      </w:r>
      <w:r w:rsidRPr="00FD79A4">
        <w:rPr>
          <w:rFonts w:ascii="Arial" w:hAnsi="Arial"/>
          <w:sz w:val="20"/>
        </w:rPr>
        <w:t xml:space="preserve"> will make available Customer all information necessary to demonstrate compliance with the obligations in GDPR Article 28 and similar obligations under other </w:t>
      </w:r>
      <w:r>
        <w:rPr>
          <w:rFonts w:ascii="Arial" w:hAnsi="Arial" w:cs="Arial"/>
          <w:sz w:val="20"/>
          <w:szCs w:val="20"/>
        </w:rPr>
        <w:t>Data Protection</w:t>
      </w:r>
      <w:r w:rsidRPr="00FD79A4">
        <w:rPr>
          <w:rFonts w:ascii="Arial" w:hAnsi="Arial"/>
          <w:sz w:val="20"/>
        </w:rPr>
        <w:t xml:space="preserve"> Law, and allow for, and contribute to, audits, including inspections, conducted by Customer or another auditor mandated by Customer. </w:t>
      </w:r>
      <w:r>
        <w:rPr>
          <w:rFonts w:ascii="Arial" w:hAnsi="Arial" w:cs="Arial"/>
          <w:sz w:val="20"/>
          <w:szCs w:val="20"/>
        </w:rPr>
        <w:t>Deque</w:t>
      </w:r>
      <w:r w:rsidRPr="00FD79A4">
        <w:rPr>
          <w:rFonts w:ascii="Arial" w:hAnsi="Arial"/>
          <w:sz w:val="20"/>
        </w:rPr>
        <w:t xml:space="preserve"> will immediately inform Customer if, in </w:t>
      </w:r>
      <w:r>
        <w:rPr>
          <w:rFonts w:ascii="Arial" w:hAnsi="Arial" w:cs="Arial"/>
          <w:sz w:val="20"/>
          <w:szCs w:val="20"/>
        </w:rPr>
        <w:t>Deque</w:t>
      </w:r>
      <w:r w:rsidRPr="006D052A">
        <w:rPr>
          <w:rFonts w:ascii="Arial" w:hAnsi="Arial" w:cs="Arial"/>
          <w:sz w:val="20"/>
          <w:szCs w:val="20"/>
        </w:rPr>
        <w:t>’s</w:t>
      </w:r>
      <w:r w:rsidRPr="00FD79A4">
        <w:rPr>
          <w:rFonts w:ascii="Arial" w:hAnsi="Arial"/>
          <w:sz w:val="20"/>
        </w:rPr>
        <w:t xml:space="preserve"> opinion, an instruction violates </w:t>
      </w:r>
      <w:r>
        <w:rPr>
          <w:rFonts w:ascii="Arial" w:hAnsi="Arial" w:cs="Arial"/>
          <w:sz w:val="20"/>
          <w:szCs w:val="20"/>
        </w:rPr>
        <w:t>Data Protection</w:t>
      </w:r>
      <w:r w:rsidRPr="00FD79A4">
        <w:rPr>
          <w:rFonts w:ascii="Arial" w:hAnsi="Arial"/>
          <w:sz w:val="20"/>
        </w:rPr>
        <w:t xml:space="preserve"> Law.</w:t>
      </w:r>
    </w:p>
    <w:p w14:paraId="70DA88F6"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If </w:t>
      </w:r>
      <w:r>
        <w:rPr>
          <w:rFonts w:ascii="Arial" w:hAnsi="Arial" w:cs="Arial"/>
          <w:sz w:val="20"/>
          <w:szCs w:val="20"/>
        </w:rPr>
        <w:t>Deque</w:t>
      </w:r>
      <w:r w:rsidRPr="00FD79A4">
        <w:rPr>
          <w:rFonts w:ascii="Arial" w:hAnsi="Arial"/>
          <w:sz w:val="20"/>
        </w:rPr>
        <w:t xml:space="preserve"> engages a third party for carrying out specific Processing activities on behalf of, or for the benefit of, Customer, data protection obligations consistent with </w:t>
      </w:r>
      <w:r>
        <w:rPr>
          <w:rFonts w:ascii="Arial" w:hAnsi="Arial" w:cs="Arial"/>
          <w:sz w:val="20"/>
          <w:szCs w:val="20"/>
        </w:rPr>
        <w:t>Deque</w:t>
      </w:r>
      <w:r w:rsidRPr="006D052A">
        <w:rPr>
          <w:rFonts w:ascii="Arial" w:hAnsi="Arial" w:cs="Arial"/>
          <w:sz w:val="20"/>
          <w:szCs w:val="20"/>
        </w:rPr>
        <w:t>’s</w:t>
      </w:r>
      <w:r w:rsidRPr="00FD79A4">
        <w:rPr>
          <w:rFonts w:ascii="Arial" w:hAnsi="Arial"/>
          <w:sz w:val="20"/>
        </w:rPr>
        <w:t xml:space="preserve"> performance of its obligations set out in this DPA and the Underlying Agreement(s) will be imposed on that third party by way of a contract, in particular providing sufficient guarantees to implement appropriate technical and organizational measures in such a manner that the Processing will meet the requirements of applicable </w:t>
      </w:r>
      <w:r>
        <w:rPr>
          <w:rFonts w:ascii="Arial" w:hAnsi="Arial" w:cs="Arial"/>
          <w:sz w:val="20"/>
          <w:szCs w:val="20"/>
        </w:rPr>
        <w:t>Data Protection</w:t>
      </w:r>
      <w:r w:rsidRPr="00FD79A4">
        <w:rPr>
          <w:rFonts w:ascii="Arial" w:hAnsi="Arial"/>
          <w:sz w:val="20"/>
        </w:rPr>
        <w:t xml:space="preserve"> Law. Where that third party fails to fulfil its data protection obligations, the </w:t>
      </w:r>
      <w:r>
        <w:rPr>
          <w:rFonts w:ascii="Arial" w:hAnsi="Arial" w:cs="Arial"/>
          <w:sz w:val="20"/>
          <w:szCs w:val="20"/>
        </w:rPr>
        <w:t>Deque</w:t>
      </w:r>
      <w:r w:rsidRPr="00FD79A4">
        <w:rPr>
          <w:rFonts w:ascii="Arial" w:hAnsi="Arial"/>
          <w:sz w:val="20"/>
        </w:rPr>
        <w:t xml:space="preserve"> will remain fully liable to Customer for the performance of such obligations.</w:t>
      </w:r>
    </w:p>
    <w:p w14:paraId="0AC53144" w14:textId="77777777" w:rsidR="00AC5F23" w:rsidRPr="00FD31CC" w:rsidRDefault="00AC5F23" w:rsidP="00AC5F23">
      <w:pPr>
        <w:pStyle w:val="ListParagraph"/>
        <w:numPr>
          <w:ilvl w:val="0"/>
          <w:numId w:val="1"/>
        </w:numPr>
        <w:spacing w:after="40" w:line="228" w:lineRule="auto"/>
        <w:ind w:left="0"/>
        <w:contextualSpacing w:val="0"/>
        <w:jc w:val="both"/>
        <w:rPr>
          <w:rFonts w:ascii="Arial" w:hAnsi="Arial" w:cs="Arial"/>
          <w:b/>
          <w:bCs/>
          <w:sz w:val="20"/>
          <w:szCs w:val="20"/>
        </w:rPr>
      </w:pPr>
      <w:r w:rsidRPr="00FD31CC">
        <w:rPr>
          <w:rFonts w:ascii="Arial" w:hAnsi="Arial" w:cs="Arial"/>
          <w:b/>
          <w:bCs/>
          <w:sz w:val="20"/>
          <w:szCs w:val="20"/>
        </w:rPr>
        <w:t>United States</w:t>
      </w:r>
      <w:r>
        <w:rPr>
          <w:rFonts w:ascii="Arial" w:hAnsi="Arial" w:cs="Arial"/>
          <w:b/>
          <w:bCs/>
          <w:sz w:val="20"/>
          <w:szCs w:val="20"/>
        </w:rPr>
        <w:t xml:space="preserve"> </w:t>
      </w:r>
      <w:r w:rsidRPr="00FD31CC">
        <w:rPr>
          <w:rFonts w:ascii="Arial" w:hAnsi="Arial" w:cs="Arial"/>
          <w:b/>
          <w:bCs/>
          <w:sz w:val="20"/>
          <w:szCs w:val="20"/>
        </w:rPr>
        <w:t>-Specific Provisions</w:t>
      </w:r>
      <w:r>
        <w:rPr>
          <w:rFonts w:ascii="Arial" w:hAnsi="Arial" w:cs="Arial"/>
          <w:sz w:val="20"/>
          <w:szCs w:val="20"/>
        </w:rPr>
        <w:t>.</w:t>
      </w:r>
    </w:p>
    <w:p w14:paraId="49FFC6C2" w14:textId="77777777" w:rsidR="00AC5F23"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261243">
        <w:rPr>
          <w:rFonts w:ascii="Arial" w:hAnsi="Arial" w:cs="Arial"/>
          <w:b/>
          <w:bCs/>
          <w:sz w:val="20"/>
          <w:szCs w:val="20"/>
        </w:rPr>
        <w:t>California</w:t>
      </w:r>
      <w:r>
        <w:rPr>
          <w:rFonts w:ascii="Arial" w:hAnsi="Arial" w:cs="Arial"/>
          <w:sz w:val="20"/>
          <w:szCs w:val="20"/>
        </w:rPr>
        <w:t xml:space="preserve">. </w:t>
      </w:r>
      <w:r w:rsidRPr="00DF17FD">
        <w:rPr>
          <w:rFonts w:ascii="Arial" w:hAnsi="Arial" w:cs="Arial"/>
          <w:sz w:val="20"/>
          <w:szCs w:val="20"/>
        </w:rPr>
        <w:t xml:space="preserve">The following provisions apply to transfers from </w:t>
      </w:r>
      <w:r>
        <w:rPr>
          <w:rFonts w:ascii="Arial" w:hAnsi="Arial" w:cs="Arial"/>
          <w:sz w:val="20"/>
          <w:szCs w:val="20"/>
        </w:rPr>
        <w:t xml:space="preserve">Customer to Deque of Covered Personal Data that is subject to </w:t>
      </w:r>
      <w:r w:rsidRPr="00DF17FD">
        <w:rPr>
          <w:rFonts w:ascii="Arial" w:hAnsi="Arial" w:cs="Arial"/>
          <w:sz w:val="20"/>
          <w:szCs w:val="20"/>
        </w:rPr>
        <w:t xml:space="preserve">the California Consumer Privacy Act of 2018 </w:t>
      </w:r>
      <w:r>
        <w:rPr>
          <w:rFonts w:ascii="Arial" w:hAnsi="Arial" w:cs="Arial"/>
          <w:sz w:val="20"/>
          <w:szCs w:val="20"/>
        </w:rPr>
        <w:t>(</w:t>
      </w:r>
      <w:r w:rsidRPr="00DF17FD">
        <w:rPr>
          <w:rFonts w:ascii="Arial" w:hAnsi="Arial" w:cs="Arial"/>
          <w:sz w:val="20"/>
          <w:szCs w:val="20"/>
        </w:rPr>
        <w:t xml:space="preserve">Cal. Civ. Code </w:t>
      </w:r>
      <w:r>
        <w:rPr>
          <w:rFonts w:ascii="Arial" w:hAnsi="Arial" w:cs="Arial"/>
          <w:sz w:val="20"/>
          <w:szCs w:val="20"/>
        </w:rPr>
        <w:t>§</w:t>
      </w:r>
      <w:r w:rsidRPr="00DF17FD">
        <w:rPr>
          <w:rFonts w:ascii="Arial" w:hAnsi="Arial" w:cs="Arial"/>
          <w:sz w:val="20"/>
          <w:szCs w:val="20"/>
        </w:rPr>
        <w:t xml:space="preserve"> Section 1798.100 et. seq.</w:t>
      </w:r>
      <w:r>
        <w:rPr>
          <w:rFonts w:ascii="Arial" w:hAnsi="Arial" w:cs="Arial"/>
          <w:sz w:val="20"/>
          <w:szCs w:val="20"/>
        </w:rPr>
        <w:t xml:space="preserve">) </w:t>
      </w:r>
      <w:r w:rsidRPr="00DF17FD">
        <w:rPr>
          <w:rFonts w:ascii="Arial" w:hAnsi="Arial" w:cs="Arial"/>
          <w:sz w:val="20"/>
          <w:szCs w:val="20"/>
        </w:rPr>
        <w:t>(“CCPA”)</w:t>
      </w:r>
      <w:r>
        <w:rPr>
          <w:rFonts w:ascii="Arial" w:hAnsi="Arial" w:cs="Arial"/>
          <w:sz w:val="20"/>
          <w:szCs w:val="20"/>
        </w:rPr>
        <w:t xml:space="preserve"> and </w:t>
      </w:r>
      <w:r w:rsidRPr="00DF17FD">
        <w:rPr>
          <w:rFonts w:ascii="Arial" w:hAnsi="Arial" w:cs="Arial"/>
          <w:sz w:val="20"/>
          <w:szCs w:val="20"/>
        </w:rPr>
        <w:t xml:space="preserve">the California Privacy Rights Act of 2020 </w:t>
      </w:r>
      <w:r>
        <w:rPr>
          <w:rFonts w:ascii="Arial" w:hAnsi="Arial" w:cs="Arial"/>
          <w:sz w:val="20"/>
          <w:szCs w:val="20"/>
        </w:rPr>
        <w:t xml:space="preserve">(Cal. Civ. Code § </w:t>
      </w:r>
      <w:r w:rsidRPr="00DF17FD">
        <w:rPr>
          <w:rFonts w:ascii="Arial" w:hAnsi="Arial" w:cs="Arial"/>
          <w:sz w:val="20"/>
          <w:szCs w:val="20"/>
        </w:rPr>
        <w:t>1798.100 et. seq.</w:t>
      </w:r>
      <w:r>
        <w:rPr>
          <w:rFonts w:ascii="Arial" w:hAnsi="Arial" w:cs="Arial"/>
          <w:sz w:val="20"/>
          <w:szCs w:val="20"/>
        </w:rPr>
        <w:t>) (</w:t>
      </w:r>
      <w:r w:rsidRPr="00DF17FD">
        <w:rPr>
          <w:rFonts w:ascii="Arial" w:hAnsi="Arial" w:cs="Arial"/>
          <w:sz w:val="20"/>
          <w:szCs w:val="20"/>
        </w:rPr>
        <w:t>“CPRA”)</w:t>
      </w:r>
      <w:r>
        <w:rPr>
          <w:rFonts w:ascii="Arial" w:hAnsi="Arial" w:cs="Arial"/>
          <w:sz w:val="20"/>
          <w:szCs w:val="20"/>
        </w:rPr>
        <w:t xml:space="preserve">, each </w:t>
      </w:r>
      <w:r w:rsidRPr="00DF17FD">
        <w:rPr>
          <w:rFonts w:ascii="Arial" w:hAnsi="Arial" w:cs="Arial"/>
          <w:sz w:val="20"/>
          <w:szCs w:val="20"/>
        </w:rPr>
        <w:t xml:space="preserve">as amended (“California </w:t>
      </w:r>
      <w:r>
        <w:rPr>
          <w:rFonts w:ascii="Arial" w:hAnsi="Arial" w:cs="Arial"/>
          <w:sz w:val="20"/>
          <w:szCs w:val="20"/>
        </w:rPr>
        <w:t xml:space="preserve">Covered </w:t>
      </w:r>
      <w:r w:rsidRPr="00DF17FD">
        <w:rPr>
          <w:rFonts w:ascii="Arial" w:hAnsi="Arial" w:cs="Arial"/>
          <w:sz w:val="20"/>
          <w:szCs w:val="20"/>
        </w:rPr>
        <w:t xml:space="preserve">Personal Data”), </w:t>
      </w:r>
      <w:r>
        <w:rPr>
          <w:rFonts w:ascii="Arial" w:hAnsi="Arial" w:cs="Arial"/>
          <w:sz w:val="20"/>
          <w:szCs w:val="20"/>
        </w:rPr>
        <w:t xml:space="preserve">to the extent that Customer is a” business” and Deque </w:t>
      </w:r>
      <w:r w:rsidRPr="00DF17FD">
        <w:rPr>
          <w:rFonts w:ascii="Arial" w:hAnsi="Arial" w:cs="Arial"/>
          <w:sz w:val="20"/>
          <w:szCs w:val="20"/>
        </w:rPr>
        <w:t xml:space="preserve">acts as a </w:t>
      </w:r>
      <w:r>
        <w:rPr>
          <w:rFonts w:ascii="Arial" w:hAnsi="Arial" w:cs="Arial"/>
          <w:sz w:val="20"/>
          <w:szCs w:val="20"/>
        </w:rPr>
        <w:t>“s</w:t>
      </w:r>
      <w:r w:rsidRPr="00DF17FD">
        <w:rPr>
          <w:rFonts w:ascii="Arial" w:hAnsi="Arial" w:cs="Arial"/>
          <w:sz w:val="20"/>
          <w:szCs w:val="20"/>
        </w:rPr>
        <w:t xml:space="preserve">ervice </w:t>
      </w:r>
      <w:r>
        <w:rPr>
          <w:rFonts w:ascii="Arial" w:hAnsi="Arial" w:cs="Arial"/>
          <w:sz w:val="20"/>
          <w:szCs w:val="20"/>
        </w:rPr>
        <w:t>p</w:t>
      </w:r>
      <w:r w:rsidRPr="00DF17FD">
        <w:rPr>
          <w:rFonts w:ascii="Arial" w:hAnsi="Arial" w:cs="Arial"/>
          <w:sz w:val="20"/>
          <w:szCs w:val="20"/>
        </w:rPr>
        <w:t>rovider</w:t>
      </w:r>
      <w:r>
        <w:rPr>
          <w:rFonts w:ascii="Arial" w:hAnsi="Arial" w:cs="Arial"/>
          <w:sz w:val="20"/>
          <w:szCs w:val="20"/>
        </w:rPr>
        <w:t xml:space="preserve">” with respect to </w:t>
      </w:r>
      <w:r w:rsidRPr="00DF17FD">
        <w:rPr>
          <w:rFonts w:ascii="Arial" w:hAnsi="Arial" w:cs="Arial"/>
          <w:sz w:val="20"/>
          <w:szCs w:val="20"/>
        </w:rPr>
        <w:t xml:space="preserve">California </w:t>
      </w:r>
      <w:r>
        <w:rPr>
          <w:rFonts w:ascii="Arial" w:hAnsi="Arial" w:cs="Arial"/>
          <w:sz w:val="20"/>
          <w:szCs w:val="20"/>
        </w:rPr>
        <w:t xml:space="preserve">Covered </w:t>
      </w:r>
      <w:r w:rsidRPr="00DF17FD">
        <w:rPr>
          <w:rFonts w:ascii="Arial" w:hAnsi="Arial" w:cs="Arial"/>
          <w:sz w:val="20"/>
          <w:szCs w:val="20"/>
        </w:rPr>
        <w:t>Personal Data</w:t>
      </w:r>
      <w:r>
        <w:rPr>
          <w:rFonts w:ascii="Arial" w:hAnsi="Arial" w:cs="Arial"/>
          <w:sz w:val="20"/>
          <w:szCs w:val="20"/>
        </w:rPr>
        <w:t>.</w:t>
      </w:r>
    </w:p>
    <w:p w14:paraId="7478DE22" w14:textId="77777777" w:rsidR="00AC5F23" w:rsidRPr="00F80307"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F80307">
        <w:rPr>
          <w:rFonts w:ascii="Arial" w:hAnsi="Arial" w:cs="Arial"/>
          <w:sz w:val="20"/>
          <w:szCs w:val="20"/>
        </w:rPr>
        <w:t xml:space="preserve"> Processes </w:t>
      </w:r>
      <w:r>
        <w:rPr>
          <w:rFonts w:ascii="Arial" w:hAnsi="Arial" w:cs="Arial"/>
          <w:sz w:val="20"/>
          <w:szCs w:val="20"/>
        </w:rPr>
        <w:t>California Covered Personal Data</w:t>
      </w:r>
      <w:r w:rsidRPr="00F80307">
        <w:rPr>
          <w:rFonts w:ascii="Arial" w:hAnsi="Arial" w:cs="Arial"/>
          <w:sz w:val="20"/>
          <w:szCs w:val="20"/>
        </w:rPr>
        <w:t xml:space="preserve"> as a </w:t>
      </w:r>
      <w:r>
        <w:rPr>
          <w:rFonts w:ascii="Arial" w:hAnsi="Arial" w:cs="Arial"/>
          <w:sz w:val="20"/>
          <w:szCs w:val="20"/>
        </w:rPr>
        <w:t>s</w:t>
      </w:r>
      <w:r w:rsidRPr="00F80307">
        <w:rPr>
          <w:rFonts w:ascii="Arial" w:hAnsi="Arial" w:cs="Arial"/>
          <w:sz w:val="20"/>
          <w:szCs w:val="20"/>
        </w:rPr>
        <w:t xml:space="preserve">ervice </w:t>
      </w:r>
      <w:r>
        <w:rPr>
          <w:rFonts w:ascii="Arial" w:hAnsi="Arial" w:cs="Arial"/>
          <w:sz w:val="20"/>
          <w:szCs w:val="20"/>
        </w:rPr>
        <w:t>p</w:t>
      </w:r>
      <w:r w:rsidRPr="00F80307">
        <w:rPr>
          <w:rFonts w:ascii="Arial" w:hAnsi="Arial" w:cs="Arial"/>
          <w:sz w:val="20"/>
          <w:szCs w:val="20"/>
        </w:rPr>
        <w:t xml:space="preserve">rovider. </w:t>
      </w:r>
    </w:p>
    <w:p w14:paraId="5BEEC080" w14:textId="77777777" w:rsidR="00AC5F23" w:rsidRPr="00F80307"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Customer</w:t>
      </w:r>
      <w:r w:rsidRPr="00F80307">
        <w:rPr>
          <w:rFonts w:ascii="Arial" w:hAnsi="Arial" w:cs="Arial"/>
          <w:sz w:val="20"/>
          <w:szCs w:val="20"/>
        </w:rPr>
        <w:t xml:space="preserve"> is disclosing </w:t>
      </w:r>
      <w:r>
        <w:rPr>
          <w:rFonts w:ascii="Arial" w:hAnsi="Arial" w:cs="Arial"/>
          <w:sz w:val="20"/>
          <w:szCs w:val="20"/>
        </w:rPr>
        <w:t>California Covered Personal Data</w:t>
      </w:r>
      <w:r w:rsidRPr="00F80307">
        <w:rPr>
          <w:rFonts w:ascii="Arial" w:hAnsi="Arial" w:cs="Arial"/>
          <w:sz w:val="20"/>
          <w:szCs w:val="20"/>
        </w:rPr>
        <w:t xml:space="preserve"> </w:t>
      </w:r>
      <w:r>
        <w:rPr>
          <w:rFonts w:ascii="Arial" w:hAnsi="Arial" w:cs="Arial"/>
          <w:sz w:val="20"/>
          <w:szCs w:val="20"/>
        </w:rPr>
        <w:t>to Deque i</w:t>
      </w:r>
      <w:r w:rsidRPr="00F80307">
        <w:rPr>
          <w:rFonts w:ascii="Arial" w:hAnsi="Arial" w:cs="Arial"/>
          <w:sz w:val="20"/>
          <w:szCs w:val="20"/>
        </w:rPr>
        <w:t xml:space="preserve">n connection with the </w:t>
      </w:r>
      <w:r>
        <w:rPr>
          <w:rFonts w:ascii="Arial" w:hAnsi="Arial" w:cs="Arial"/>
          <w:sz w:val="20"/>
          <w:szCs w:val="20"/>
        </w:rPr>
        <w:t xml:space="preserve">Underlying Agreement(s) </w:t>
      </w:r>
      <w:r w:rsidRPr="00F80307">
        <w:rPr>
          <w:rFonts w:ascii="Arial" w:hAnsi="Arial" w:cs="Arial"/>
          <w:sz w:val="20"/>
          <w:szCs w:val="20"/>
        </w:rPr>
        <w:t xml:space="preserve">only for the limited and specified purposes of receiving the </w:t>
      </w:r>
      <w:r>
        <w:rPr>
          <w:rFonts w:ascii="Arial" w:hAnsi="Arial" w:cs="Arial"/>
          <w:sz w:val="20"/>
          <w:szCs w:val="20"/>
        </w:rPr>
        <w:t>services under the Underlying Agreement(s)</w:t>
      </w:r>
      <w:r w:rsidRPr="00F80307">
        <w:rPr>
          <w:rFonts w:ascii="Arial" w:hAnsi="Arial" w:cs="Arial"/>
          <w:sz w:val="20"/>
          <w:szCs w:val="20"/>
        </w:rPr>
        <w:t>.</w:t>
      </w:r>
    </w:p>
    <w:p w14:paraId="715BDBF8" w14:textId="77777777" w:rsidR="00AC5F23" w:rsidRPr="00F80307"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F80307">
        <w:rPr>
          <w:rFonts w:ascii="Arial" w:hAnsi="Arial" w:cs="Arial"/>
          <w:sz w:val="20"/>
          <w:szCs w:val="20"/>
        </w:rPr>
        <w:t xml:space="preserve"> </w:t>
      </w:r>
      <w:r>
        <w:rPr>
          <w:rFonts w:ascii="Arial" w:hAnsi="Arial" w:cs="Arial"/>
          <w:sz w:val="20"/>
          <w:szCs w:val="20"/>
        </w:rPr>
        <w:t>will</w:t>
      </w:r>
      <w:r w:rsidRPr="00F80307">
        <w:rPr>
          <w:rFonts w:ascii="Arial" w:hAnsi="Arial" w:cs="Arial"/>
          <w:sz w:val="20"/>
          <w:szCs w:val="20"/>
        </w:rPr>
        <w:t xml:space="preserve"> retain, use, disclose, or otherwise Process </w:t>
      </w:r>
      <w:r>
        <w:rPr>
          <w:rFonts w:ascii="Arial" w:hAnsi="Arial" w:cs="Arial"/>
          <w:sz w:val="20"/>
          <w:szCs w:val="20"/>
        </w:rPr>
        <w:t>California Covered Personal Data</w:t>
      </w:r>
      <w:r w:rsidRPr="00F80307">
        <w:rPr>
          <w:rFonts w:ascii="Arial" w:hAnsi="Arial" w:cs="Arial"/>
          <w:sz w:val="20"/>
          <w:szCs w:val="20"/>
        </w:rPr>
        <w:t xml:space="preserve"> solely </w:t>
      </w:r>
      <w:r>
        <w:rPr>
          <w:rFonts w:ascii="Arial" w:hAnsi="Arial" w:cs="Arial"/>
          <w:sz w:val="20"/>
          <w:szCs w:val="20"/>
        </w:rPr>
        <w:t>for</w:t>
      </w:r>
      <w:r w:rsidRPr="00F80307">
        <w:rPr>
          <w:rFonts w:ascii="Arial" w:hAnsi="Arial" w:cs="Arial"/>
          <w:sz w:val="20"/>
          <w:szCs w:val="20"/>
        </w:rPr>
        <w:t xml:space="preserve"> the specific purpose of providing the </w:t>
      </w:r>
      <w:r>
        <w:rPr>
          <w:rFonts w:ascii="Arial" w:hAnsi="Arial" w:cs="Arial"/>
          <w:sz w:val="20"/>
          <w:szCs w:val="20"/>
        </w:rPr>
        <w:t>s</w:t>
      </w:r>
      <w:r w:rsidRPr="00F80307">
        <w:rPr>
          <w:rFonts w:ascii="Arial" w:hAnsi="Arial" w:cs="Arial"/>
          <w:sz w:val="20"/>
          <w:szCs w:val="20"/>
        </w:rPr>
        <w:t xml:space="preserve">ervices </w:t>
      </w:r>
      <w:r>
        <w:rPr>
          <w:rFonts w:ascii="Arial" w:hAnsi="Arial" w:cs="Arial"/>
          <w:sz w:val="20"/>
          <w:szCs w:val="20"/>
        </w:rPr>
        <w:t xml:space="preserve">under the Underlying Agreement(s) </w:t>
      </w:r>
      <w:r w:rsidRPr="00F80307">
        <w:rPr>
          <w:rFonts w:ascii="Arial" w:hAnsi="Arial" w:cs="Arial"/>
          <w:sz w:val="20"/>
          <w:szCs w:val="20"/>
        </w:rPr>
        <w:t xml:space="preserve">or as otherwise required by law. </w:t>
      </w:r>
    </w:p>
    <w:p w14:paraId="6C12A164" w14:textId="77777777" w:rsidR="00AC5F23" w:rsidRPr="00F80307"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F80307">
        <w:rPr>
          <w:rFonts w:ascii="Arial" w:hAnsi="Arial" w:cs="Arial"/>
          <w:sz w:val="20"/>
          <w:szCs w:val="20"/>
        </w:rPr>
        <w:t xml:space="preserve"> </w:t>
      </w:r>
      <w:r>
        <w:rPr>
          <w:rFonts w:ascii="Arial" w:hAnsi="Arial" w:cs="Arial"/>
          <w:sz w:val="20"/>
          <w:szCs w:val="20"/>
        </w:rPr>
        <w:t>will not</w:t>
      </w:r>
      <w:r w:rsidRPr="00F80307">
        <w:rPr>
          <w:rFonts w:ascii="Arial" w:hAnsi="Arial" w:cs="Arial"/>
          <w:sz w:val="20"/>
          <w:szCs w:val="20"/>
        </w:rPr>
        <w:t xml:space="preserve">: </w:t>
      </w:r>
    </w:p>
    <w:p w14:paraId="21C6738A" w14:textId="77777777" w:rsidR="00AC5F23" w:rsidRPr="00F80307"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Pr>
          <w:rFonts w:ascii="Arial" w:hAnsi="Arial" w:cs="Arial"/>
          <w:sz w:val="20"/>
          <w:szCs w:val="20"/>
        </w:rPr>
        <w:t>R</w:t>
      </w:r>
      <w:r w:rsidRPr="00F80307">
        <w:rPr>
          <w:rFonts w:ascii="Arial" w:hAnsi="Arial" w:cs="Arial"/>
          <w:sz w:val="20"/>
          <w:szCs w:val="20"/>
        </w:rPr>
        <w:t xml:space="preserve">etain, use, disclose, or otherwise Process </w:t>
      </w:r>
      <w:r>
        <w:rPr>
          <w:rFonts w:ascii="Arial" w:hAnsi="Arial" w:cs="Arial"/>
          <w:sz w:val="20"/>
          <w:szCs w:val="20"/>
        </w:rPr>
        <w:t>California Covered Personal Data</w:t>
      </w:r>
      <w:r w:rsidRPr="00F80307">
        <w:rPr>
          <w:rFonts w:ascii="Arial" w:hAnsi="Arial" w:cs="Arial"/>
          <w:sz w:val="20"/>
          <w:szCs w:val="20"/>
        </w:rPr>
        <w:t xml:space="preserve"> except as necessary to provide </w:t>
      </w:r>
      <w:r>
        <w:rPr>
          <w:rFonts w:ascii="Arial" w:hAnsi="Arial" w:cs="Arial"/>
          <w:sz w:val="20"/>
          <w:szCs w:val="20"/>
        </w:rPr>
        <w:t>s</w:t>
      </w:r>
      <w:r w:rsidRPr="00F80307">
        <w:rPr>
          <w:rFonts w:ascii="Arial" w:hAnsi="Arial" w:cs="Arial"/>
          <w:sz w:val="20"/>
          <w:szCs w:val="20"/>
        </w:rPr>
        <w:t xml:space="preserve">ervices </w:t>
      </w:r>
      <w:r>
        <w:rPr>
          <w:rFonts w:ascii="Arial" w:hAnsi="Arial" w:cs="Arial"/>
          <w:sz w:val="20"/>
          <w:szCs w:val="20"/>
        </w:rPr>
        <w:t xml:space="preserve">under the Underlying Agreement(s) </w:t>
      </w:r>
      <w:r w:rsidRPr="00F80307">
        <w:rPr>
          <w:rFonts w:ascii="Arial" w:hAnsi="Arial" w:cs="Arial"/>
          <w:sz w:val="20"/>
          <w:szCs w:val="20"/>
        </w:rPr>
        <w:t xml:space="preserve">or as otherwise required by </w:t>
      </w:r>
      <w:proofErr w:type="gramStart"/>
      <w:r w:rsidRPr="00F80307">
        <w:rPr>
          <w:rFonts w:ascii="Arial" w:hAnsi="Arial" w:cs="Arial"/>
          <w:sz w:val="20"/>
          <w:szCs w:val="20"/>
        </w:rPr>
        <w:t>law</w:t>
      </w:r>
      <w:r>
        <w:rPr>
          <w:rFonts w:ascii="Arial" w:hAnsi="Arial" w:cs="Arial"/>
          <w:sz w:val="20"/>
          <w:szCs w:val="20"/>
        </w:rPr>
        <w:t>;</w:t>
      </w:r>
      <w:proofErr w:type="gramEnd"/>
    </w:p>
    <w:p w14:paraId="554B3280" w14:textId="77777777" w:rsidR="00AC5F23" w:rsidRPr="00F80307"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sidRPr="00F80307">
        <w:rPr>
          <w:rFonts w:ascii="Arial" w:hAnsi="Arial" w:cs="Arial"/>
          <w:sz w:val="20"/>
          <w:szCs w:val="20"/>
        </w:rPr>
        <w:t xml:space="preserve">Sell </w:t>
      </w:r>
      <w:r>
        <w:rPr>
          <w:rFonts w:ascii="Arial" w:hAnsi="Arial" w:cs="Arial"/>
          <w:sz w:val="20"/>
          <w:szCs w:val="20"/>
        </w:rPr>
        <w:t>California Covered Personal Data; or</w:t>
      </w:r>
    </w:p>
    <w:p w14:paraId="40DD2946" w14:textId="77777777" w:rsidR="00AC5F23" w:rsidRPr="00F80307"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sidRPr="00F80307">
        <w:rPr>
          <w:rFonts w:ascii="Arial" w:hAnsi="Arial" w:cs="Arial"/>
          <w:sz w:val="20"/>
          <w:szCs w:val="20"/>
        </w:rPr>
        <w:t xml:space="preserve">Share </w:t>
      </w:r>
      <w:r>
        <w:rPr>
          <w:rFonts w:ascii="Arial" w:hAnsi="Arial" w:cs="Arial"/>
          <w:sz w:val="20"/>
          <w:szCs w:val="20"/>
        </w:rPr>
        <w:t xml:space="preserve">California Covered Personal Data other than as required </w:t>
      </w:r>
      <w:proofErr w:type="gramStart"/>
      <w:r>
        <w:rPr>
          <w:rFonts w:ascii="Arial" w:hAnsi="Arial" w:cs="Arial"/>
          <w:sz w:val="20"/>
          <w:szCs w:val="20"/>
        </w:rPr>
        <w:t>in order to</w:t>
      </w:r>
      <w:proofErr w:type="gramEnd"/>
      <w:r>
        <w:rPr>
          <w:rFonts w:ascii="Arial" w:hAnsi="Arial" w:cs="Arial"/>
          <w:sz w:val="20"/>
          <w:szCs w:val="20"/>
        </w:rPr>
        <w:t xml:space="preserve"> perform under the Underlying Agreement(s).</w:t>
      </w:r>
    </w:p>
    <w:p w14:paraId="7F8534EC" w14:textId="77777777" w:rsidR="00AC5F23" w:rsidRPr="00F80307"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F80307">
        <w:rPr>
          <w:rFonts w:ascii="Arial" w:hAnsi="Arial" w:cs="Arial"/>
          <w:sz w:val="20"/>
          <w:szCs w:val="20"/>
        </w:rPr>
        <w:t xml:space="preserve"> </w:t>
      </w:r>
      <w:r>
        <w:rPr>
          <w:rFonts w:ascii="Arial" w:hAnsi="Arial" w:cs="Arial"/>
          <w:sz w:val="20"/>
          <w:szCs w:val="20"/>
        </w:rPr>
        <w:t xml:space="preserve">will </w:t>
      </w:r>
      <w:r w:rsidRPr="00F80307">
        <w:rPr>
          <w:rFonts w:ascii="Arial" w:hAnsi="Arial" w:cs="Arial"/>
          <w:sz w:val="20"/>
          <w:szCs w:val="20"/>
        </w:rPr>
        <w:t xml:space="preserve">cooperate with any reasonable and appropriate audits, inspections, or other steps that </w:t>
      </w:r>
      <w:r>
        <w:rPr>
          <w:rFonts w:ascii="Arial" w:hAnsi="Arial" w:cs="Arial"/>
          <w:sz w:val="20"/>
          <w:szCs w:val="20"/>
        </w:rPr>
        <w:t xml:space="preserve">Customer is required by California law to perform </w:t>
      </w:r>
      <w:r w:rsidRPr="00F80307">
        <w:rPr>
          <w:rFonts w:ascii="Arial" w:hAnsi="Arial" w:cs="Arial"/>
          <w:sz w:val="20"/>
          <w:szCs w:val="20"/>
        </w:rPr>
        <w:t xml:space="preserve">to confirm that </w:t>
      </w:r>
      <w:r>
        <w:rPr>
          <w:rFonts w:ascii="Arial" w:hAnsi="Arial" w:cs="Arial"/>
          <w:sz w:val="20"/>
          <w:szCs w:val="20"/>
        </w:rPr>
        <w:t>Deque</w:t>
      </w:r>
      <w:r w:rsidRPr="00F80307">
        <w:rPr>
          <w:rFonts w:ascii="Arial" w:hAnsi="Arial" w:cs="Arial"/>
          <w:sz w:val="20"/>
          <w:szCs w:val="20"/>
        </w:rPr>
        <w:t xml:space="preserve"> Processes </w:t>
      </w:r>
      <w:r>
        <w:rPr>
          <w:rFonts w:ascii="Arial" w:hAnsi="Arial" w:cs="Arial"/>
          <w:sz w:val="20"/>
          <w:szCs w:val="20"/>
        </w:rPr>
        <w:t>California Covered Personal Data</w:t>
      </w:r>
      <w:r w:rsidRPr="00F80307">
        <w:rPr>
          <w:rFonts w:ascii="Arial" w:hAnsi="Arial" w:cs="Arial"/>
          <w:sz w:val="20"/>
          <w:szCs w:val="20"/>
        </w:rPr>
        <w:t xml:space="preserve"> in a manner consistent with </w:t>
      </w:r>
      <w:r>
        <w:rPr>
          <w:rFonts w:ascii="Arial" w:hAnsi="Arial" w:cs="Arial"/>
          <w:sz w:val="20"/>
          <w:szCs w:val="20"/>
        </w:rPr>
        <w:t xml:space="preserve">Deque’s </w:t>
      </w:r>
      <w:r w:rsidRPr="00F80307">
        <w:rPr>
          <w:rFonts w:ascii="Arial" w:hAnsi="Arial" w:cs="Arial"/>
          <w:sz w:val="20"/>
          <w:szCs w:val="20"/>
        </w:rPr>
        <w:t xml:space="preserve">obligations under </w:t>
      </w:r>
      <w:r>
        <w:rPr>
          <w:rFonts w:ascii="Arial" w:hAnsi="Arial" w:cs="Arial"/>
          <w:sz w:val="20"/>
          <w:szCs w:val="20"/>
        </w:rPr>
        <w:t>this DPA.</w:t>
      </w:r>
    </w:p>
    <w:p w14:paraId="344C416A" w14:textId="77777777" w:rsidR="00AC5F23" w:rsidRPr="00F80307"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F80307">
        <w:rPr>
          <w:rFonts w:ascii="Arial" w:hAnsi="Arial" w:cs="Arial"/>
          <w:sz w:val="20"/>
          <w:szCs w:val="20"/>
        </w:rPr>
        <w:t xml:space="preserve"> </w:t>
      </w:r>
      <w:r>
        <w:rPr>
          <w:rFonts w:ascii="Arial" w:hAnsi="Arial" w:cs="Arial"/>
          <w:sz w:val="20"/>
          <w:szCs w:val="20"/>
        </w:rPr>
        <w:t xml:space="preserve">will promptly </w:t>
      </w:r>
      <w:r w:rsidRPr="00F80307">
        <w:rPr>
          <w:rFonts w:ascii="Arial" w:hAnsi="Arial" w:cs="Arial"/>
          <w:sz w:val="20"/>
          <w:szCs w:val="20"/>
        </w:rPr>
        <w:t xml:space="preserve">notify </w:t>
      </w:r>
      <w:r>
        <w:rPr>
          <w:rFonts w:ascii="Arial" w:hAnsi="Arial" w:cs="Arial"/>
          <w:sz w:val="20"/>
          <w:szCs w:val="20"/>
        </w:rPr>
        <w:t>Customer</w:t>
      </w:r>
      <w:r w:rsidRPr="00F80307">
        <w:rPr>
          <w:rFonts w:ascii="Arial" w:hAnsi="Arial" w:cs="Arial"/>
          <w:sz w:val="20"/>
          <w:szCs w:val="20"/>
        </w:rPr>
        <w:t xml:space="preserve"> </w:t>
      </w:r>
      <w:r>
        <w:rPr>
          <w:rFonts w:ascii="Arial" w:hAnsi="Arial" w:cs="Arial"/>
          <w:sz w:val="20"/>
          <w:szCs w:val="20"/>
        </w:rPr>
        <w:t xml:space="preserve">if Deque </w:t>
      </w:r>
      <w:r w:rsidRPr="00F80307">
        <w:rPr>
          <w:rFonts w:ascii="Arial" w:hAnsi="Arial" w:cs="Arial"/>
          <w:sz w:val="20"/>
          <w:szCs w:val="20"/>
        </w:rPr>
        <w:t xml:space="preserve">can no longer comply with </w:t>
      </w:r>
      <w:r>
        <w:rPr>
          <w:rFonts w:ascii="Arial" w:hAnsi="Arial" w:cs="Arial"/>
          <w:sz w:val="20"/>
          <w:szCs w:val="20"/>
        </w:rPr>
        <w:t>Deque’s obligations under this DPA</w:t>
      </w:r>
      <w:r w:rsidRPr="00F80307">
        <w:rPr>
          <w:rFonts w:ascii="Arial" w:hAnsi="Arial" w:cs="Arial"/>
          <w:sz w:val="20"/>
          <w:szCs w:val="20"/>
        </w:rPr>
        <w:t xml:space="preserve">. </w:t>
      </w:r>
    </w:p>
    <w:p w14:paraId="6C7646C3" w14:textId="77777777" w:rsidR="00AC5F23"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F80307">
        <w:rPr>
          <w:rFonts w:ascii="Arial" w:hAnsi="Arial" w:cs="Arial"/>
          <w:sz w:val="20"/>
          <w:szCs w:val="20"/>
        </w:rPr>
        <w:t xml:space="preserve"> </w:t>
      </w:r>
      <w:r>
        <w:rPr>
          <w:rFonts w:ascii="Arial" w:hAnsi="Arial" w:cs="Arial"/>
          <w:sz w:val="20"/>
          <w:szCs w:val="20"/>
        </w:rPr>
        <w:t xml:space="preserve">will </w:t>
      </w:r>
      <w:r w:rsidRPr="00F80307">
        <w:rPr>
          <w:rFonts w:ascii="Arial" w:hAnsi="Arial" w:cs="Arial"/>
          <w:sz w:val="20"/>
          <w:szCs w:val="20"/>
        </w:rPr>
        <w:t xml:space="preserve">cooperate with </w:t>
      </w:r>
      <w:r>
        <w:rPr>
          <w:rFonts w:ascii="Arial" w:hAnsi="Arial" w:cs="Arial"/>
          <w:sz w:val="20"/>
          <w:szCs w:val="20"/>
        </w:rPr>
        <w:t>Customer</w:t>
      </w:r>
      <w:r w:rsidRPr="00F80307">
        <w:rPr>
          <w:rFonts w:ascii="Arial" w:hAnsi="Arial" w:cs="Arial"/>
          <w:sz w:val="20"/>
          <w:szCs w:val="20"/>
        </w:rPr>
        <w:t xml:space="preserve"> in responding and implementing verifiable </w:t>
      </w:r>
      <w:r>
        <w:rPr>
          <w:rFonts w:ascii="Arial" w:hAnsi="Arial" w:cs="Arial"/>
          <w:sz w:val="20"/>
          <w:szCs w:val="20"/>
        </w:rPr>
        <w:t>c</w:t>
      </w:r>
      <w:r w:rsidRPr="00F80307">
        <w:rPr>
          <w:rFonts w:ascii="Arial" w:hAnsi="Arial" w:cs="Arial"/>
          <w:sz w:val="20"/>
          <w:szCs w:val="20"/>
        </w:rPr>
        <w:t xml:space="preserve">onsumer requests to exercise rights afforded to </w:t>
      </w:r>
      <w:r>
        <w:rPr>
          <w:rFonts w:ascii="Arial" w:hAnsi="Arial" w:cs="Arial"/>
          <w:sz w:val="20"/>
          <w:szCs w:val="20"/>
        </w:rPr>
        <w:t>c</w:t>
      </w:r>
      <w:r w:rsidRPr="00F80307">
        <w:rPr>
          <w:rFonts w:ascii="Arial" w:hAnsi="Arial" w:cs="Arial"/>
          <w:sz w:val="20"/>
          <w:szCs w:val="20"/>
        </w:rPr>
        <w:t xml:space="preserve">onsumers by California </w:t>
      </w:r>
      <w:r>
        <w:rPr>
          <w:rFonts w:ascii="Arial" w:hAnsi="Arial" w:cs="Arial"/>
          <w:sz w:val="20"/>
          <w:szCs w:val="20"/>
        </w:rPr>
        <w:t>law,</w:t>
      </w:r>
      <w:r w:rsidRPr="00F80307">
        <w:rPr>
          <w:rFonts w:ascii="Arial" w:hAnsi="Arial" w:cs="Arial"/>
          <w:sz w:val="20"/>
          <w:szCs w:val="20"/>
        </w:rPr>
        <w:t xml:space="preserve"> including by assisting with appropriate technical and organizational measures.</w:t>
      </w:r>
      <w:r>
        <w:rPr>
          <w:rFonts w:ascii="Arial" w:hAnsi="Arial" w:cs="Arial"/>
          <w:sz w:val="20"/>
          <w:szCs w:val="20"/>
        </w:rPr>
        <w:t xml:space="preserve"> Deque</w:t>
      </w:r>
      <w:r w:rsidRPr="00F80307">
        <w:rPr>
          <w:rFonts w:ascii="Arial" w:hAnsi="Arial" w:cs="Arial"/>
          <w:sz w:val="20"/>
          <w:szCs w:val="20"/>
        </w:rPr>
        <w:t xml:space="preserve"> </w:t>
      </w:r>
      <w:r>
        <w:rPr>
          <w:rFonts w:ascii="Arial" w:hAnsi="Arial" w:cs="Arial"/>
          <w:sz w:val="20"/>
          <w:szCs w:val="20"/>
        </w:rPr>
        <w:t>will</w:t>
      </w:r>
      <w:r w:rsidRPr="00F80307">
        <w:rPr>
          <w:rFonts w:ascii="Arial" w:hAnsi="Arial" w:cs="Arial"/>
          <w:sz w:val="20"/>
          <w:szCs w:val="20"/>
        </w:rPr>
        <w:t xml:space="preserve"> deliver to </w:t>
      </w:r>
      <w:r>
        <w:rPr>
          <w:rFonts w:ascii="Arial" w:hAnsi="Arial" w:cs="Arial"/>
          <w:sz w:val="20"/>
          <w:szCs w:val="20"/>
        </w:rPr>
        <w:t xml:space="preserve">Customer, </w:t>
      </w:r>
      <w:r w:rsidRPr="00F80307">
        <w:rPr>
          <w:rFonts w:ascii="Arial" w:hAnsi="Arial" w:cs="Arial"/>
          <w:sz w:val="20"/>
          <w:szCs w:val="20"/>
        </w:rPr>
        <w:t xml:space="preserve">within </w:t>
      </w:r>
      <w:r>
        <w:rPr>
          <w:rFonts w:ascii="Arial" w:hAnsi="Arial" w:cs="Arial"/>
          <w:sz w:val="20"/>
          <w:szCs w:val="20"/>
        </w:rPr>
        <w:t>five</w:t>
      </w:r>
      <w:r w:rsidRPr="00F80307">
        <w:rPr>
          <w:rFonts w:ascii="Arial" w:hAnsi="Arial" w:cs="Arial"/>
          <w:sz w:val="20"/>
          <w:szCs w:val="20"/>
        </w:rPr>
        <w:t xml:space="preserve"> business days</w:t>
      </w:r>
      <w:r>
        <w:rPr>
          <w:rFonts w:ascii="Arial" w:hAnsi="Arial" w:cs="Arial"/>
          <w:sz w:val="20"/>
          <w:szCs w:val="20"/>
        </w:rPr>
        <w:t>,</w:t>
      </w:r>
      <w:r w:rsidRPr="00F80307">
        <w:rPr>
          <w:rFonts w:ascii="Arial" w:hAnsi="Arial" w:cs="Arial"/>
          <w:sz w:val="20"/>
          <w:szCs w:val="20"/>
        </w:rPr>
        <w:t xml:space="preserve"> any requests </w:t>
      </w:r>
      <w:r>
        <w:rPr>
          <w:rFonts w:ascii="Arial" w:hAnsi="Arial" w:cs="Arial"/>
          <w:sz w:val="20"/>
          <w:szCs w:val="20"/>
        </w:rPr>
        <w:t xml:space="preserve">by consumers </w:t>
      </w:r>
      <w:r w:rsidRPr="00F80307">
        <w:rPr>
          <w:rFonts w:ascii="Arial" w:hAnsi="Arial" w:cs="Arial"/>
          <w:sz w:val="20"/>
          <w:szCs w:val="20"/>
        </w:rPr>
        <w:t xml:space="preserve">to exercise a right under California </w:t>
      </w:r>
      <w:r>
        <w:rPr>
          <w:rFonts w:ascii="Arial" w:hAnsi="Arial" w:cs="Arial"/>
          <w:sz w:val="20"/>
          <w:szCs w:val="20"/>
        </w:rPr>
        <w:t>law</w:t>
      </w:r>
      <w:r w:rsidRPr="00F80307">
        <w:rPr>
          <w:rFonts w:ascii="Arial" w:hAnsi="Arial" w:cs="Arial"/>
          <w:sz w:val="20"/>
          <w:szCs w:val="20"/>
        </w:rPr>
        <w:t xml:space="preserve">, whether received from a </w:t>
      </w:r>
      <w:r>
        <w:rPr>
          <w:rFonts w:ascii="Arial" w:hAnsi="Arial" w:cs="Arial"/>
          <w:sz w:val="20"/>
          <w:szCs w:val="20"/>
        </w:rPr>
        <w:t>c</w:t>
      </w:r>
      <w:r w:rsidRPr="00F80307">
        <w:rPr>
          <w:rFonts w:ascii="Arial" w:hAnsi="Arial" w:cs="Arial"/>
          <w:sz w:val="20"/>
          <w:szCs w:val="20"/>
        </w:rPr>
        <w:t xml:space="preserve">onsumer or an authorized agent, if the requestor’s Personal Data is found within </w:t>
      </w:r>
      <w:r>
        <w:rPr>
          <w:rFonts w:ascii="Arial" w:hAnsi="Arial" w:cs="Arial"/>
          <w:sz w:val="20"/>
          <w:szCs w:val="20"/>
        </w:rPr>
        <w:t>the California Covered Personal Data</w:t>
      </w:r>
      <w:r w:rsidRPr="00F80307">
        <w:rPr>
          <w:rFonts w:ascii="Arial" w:hAnsi="Arial" w:cs="Arial"/>
          <w:sz w:val="20"/>
          <w:szCs w:val="20"/>
        </w:rPr>
        <w:t xml:space="preserve">. </w:t>
      </w:r>
    </w:p>
    <w:p w14:paraId="10859D14" w14:textId="77777777" w:rsidR="00AC5F23" w:rsidRPr="007E1B1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7E1B19">
        <w:rPr>
          <w:rFonts w:ascii="Arial" w:hAnsi="Arial" w:cs="Arial"/>
          <w:sz w:val="20"/>
          <w:szCs w:val="20"/>
        </w:rPr>
        <w:t xml:space="preserve">Upon written request by Customer or termination of the Agreement, </w:t>
      </w:r>
      <w:r>
        <w:rPr>
          <w:rFonts w:ascii="Arial" w:hAnsi="Arial" w:cs="Arial"/>
          <w:sz w:val="20"/>
          <w:szCs w:val="20"/>
        </w:rPr>
        <w:t>Deque</w:t>
      </w:r>
      <w:r w:rsidRPr="007E1B19">
        <w:rPr>
          <w:rFonts w:ascii="Arial" w:hAnsi="Arial" w:cs="Arial"/>
          <w:sz w:val="20"/>
          <w:szCs w:val="20"/>
        </w:rPr>
        <w:t xml:space="preserve"> </w:t>
      </w:r>
      <w:r>
        <w:rPr>
          <w:rFonts w:ascii="Arial" w:hAnsi="Arial" w:cs="Arial"/>
          <w:sz w:val="20"/>
          <w:szCs w:val="20"/>
        </w:rPr>
        <w:t>will</w:t>
      </w:r>
      <w:r w:rsidRPr="007E1B19">
        <w:rPr>
          <w:rFonts w:ascii="Arial" w:hAnsi="Arial" w:cs="Arial"/>
          <w:sz w:val="20"/>
          <w:szCs w:val="20"/>
        </w:rPr>
        <w:t xml:space="preserve"> promptly delete all California Covered Personal Data. </w:t>
      </w:r>
    </w:p>
    <w:p w14:paraId="70E7D404" w14:textId="77777777" w:rsidR="00AC5F23" w:rsidRPr="00F80307"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F80307">
        <w:rPr>
          <w:rFonts w:ascii="Arial" w:hAnsi="Arial" w:cs="Arial"/>
          <w:sz w:val="20"/>
          <w:szCs w:val="20"/>
        </w:rPr>
        <w:t xml:space="preserve"> </w:t>
      </w:r>
      <w:r>
        <w:rPr>
          <w:rFonts w:ascii="Arial" w:hAnsi="Arial" w:cs="Arial"/>
          <w:sz w:val="20"/>
          <w:szCs w:val="20"/>
        </w:rPr>
        <w:t>will</w:t>
      </w:r>
      <w:r w:rsidRPr="00F80307">
        <w:rPr>
          <w:rFonts w:ascii="Arial" w:hAnsi="Arial" w:cs="Arial"/>
          <w:sz w:val="20"/>
          <w:szCs w:val="20"/>
        </w:rPr>
        <w:t xml:space="preserve"> not Process </w:t>
      </w:r>
      <w:r>
        <w:rPr>
          <w:rFonts w:ascii="Arial" w:hAnsi="Arial" w:cs="Arial"/>
          <w:sz w:val="20"/>
          <w:szCs w:val="20"/>
        </w:rPr>
        <w:t>California Covered Personal Data</w:t>
      </w:r>
      <w:r w:rsidRPr="00F80307">
        <w:rPr>
          <w:rFonts w:ascii="Arial" w:hAnsi="Arial" w:cs="Arial"/>
          <w:sz w:val="20"/>
          <w:szCs w:val="20"/>
        </w:rPr>
        <w:t xml:space="preserve"> to create </w:t>
      </w:r>
      <w:r>
        <w:rPr>
          <w:rFonts w:ascii="Arial" w:hAnsi="Arial" w:cs="Arial"/>
          <w:sz w:val="20"/>
          <w:szCs w:val="20"/>
        </w:rPr>
        <w:t>d</w:t>
      </w:r>
      <w:r w:rsidRPr="00F80307">
        <w:rPr>
          <w:rFonts w:ascii="Arial" w:hAnsi="Arial" w:cs="Arial"/>
          <w:sz w:val="20"/>
          <w:szCs w:val="20"/>
        </w:rPr>
        <w:t xml:space="preserve">eidentified data without first obtaining authorization from </w:t>
      </w:r>
      <w:r>
        <w:rPr>
          <w:rFonts w:ascii="Arial" w:hAnsi="Arial" w:cs="Arial"/>
          <w:sz w:val="20"/>
          <w:szCs w:val="20"/>
        </w:rPr>
        <w:t>Customer</w:t>
      </w:r>
      <w:r w:rsidRPr="00F80307">
        <w:rPr>
          <w:rFonts w:ascii="Arial" w:hAnsi="Arial" w:cs="Arial"/>
          <w:sz w:val="20"/>
          <w:szCs w:val="20"/>
        </w:rPr>
        <w:t xml:space="preserve">. In the event </w:t>
      </w:r>
      <w:r>
        <w:rPr>
          <w:rFonts w:ascii="Arial" w:hAnsi="Arial" w:cs="Arial"/>
          <w:sz w:val="20"/>
          <w:szCs w:val="20"/>
        </w:rPr>
        <w:t>Deque</w:t>
      </w:r>
      <w:r w:rsidRPr="00F80307">
        <w:rPr>
          <w:rFonts w:ascii="Arial" w:hAnsi="Arial" w:cs="Arial"/>
          <w:sz w:val="20"/>
          <w:szCs w:val="20"/>
        </w:rPr>
        <w:t xml:space="preserve"> is properly authorized, </w:t>
      </w:r>
      <w:r>
        <w:rPr>
          <w:rFonts w:ascii="Arial" w:hAnsi="Arial" w:cs="Arial"/>
          <w:sz w:val="20"/>
          <w:szCs w:val="20"/>
        </w:rPr>
        <w:t>Deque</w:t>
      </w:r>
      <w:r w:rsidRPr="00F80307">
        <w:rPr>
          <w:rFonts w:ascii="Arial" w:hAnsi="Arial" w:cs="Arial"/>
          <w:sz w:val="20"/>
          <w:szCs w:val="20"/>
        </w:rPr>
        <w:t xml:space="preserve"> </w:t>
      </w:r>
      <w:r>
        <w:rPr>
          <w:rFonts w:ascii="Arial" w:hAnsi="Arial" w:cs="Arial"/>
          <w:sz w:val="20"/>
          <w:szCs w:val="20"/>
        </w:rPr>
        <w:t>will</w:t>
      </w:r>
      <w:r w:rsidRPr="00F80307">
        <w:rPr>
          <w:rFonts w:ascii="Arial" w:hAnsi="Arial" w:cs="Arial"/>
          <w:sz w:val="20"/>
          <w:szCs w:val="20"/>
        </w:rPr>
        <w:t>:</w:t>
      </w:r>
    </w:p>
    <w:p w14:paraId="08BD8FCC" w14:textId="77777777" w:rsidR="00AC5F23" w:rsidRPr="00F80307"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sidRPr="00F80307">
        <w:rPr>
          <w:rFonts w:ascii="Arial" w:hAnsi="Arial" w:cs="Arial"/>
          <w:sz w:val="20"/>
          <w:szCs w:val="20"/>
        </w:rPr>
        <w:t xml:space="preserve">Adopt reasonable measures to prevent </w:t>
      </w:r>
      <w:r>
        <w:rPr>
          <w:rFonts w:ascii="Arial" w:hAnsi="Arial" w:cs="Arial"/>
          <w:sz w:val="20"/>
          <w:szCs w:val="20"/>
        </w:rPr>
        <w:t>d</w:t>
      </w:r>
      <w:r w:rsidRPr="00F80307">
        <w:rPr>
          <w:rFonts w:ascii="Arial" w:hAnsi="Arial" w:cs="Arial"/>
          <w:sz w:val="20"/>
          <w:szCs w:val="20"/>
        </w:rPr>
        <w:t xml:space="preserve">eidentified data from being used to infer information about, or otherwise being linked to, a particular natural person or </w:t>
      </w:r>
      <w:proofErr w:type="gramStart"/>
      <w:r w:rsidRPr="00F80307">
        <w:rPr>
          <w:rFonts w:ascii="Arial" w:hAnsi="Arial" w:cs="Arial"/>
          <w:sz w:val="20"/>
          <w:szCs w:val="20"/>
        </w:rPr>
        <w:t>household;</w:t>
      </w:r>
      <w:proofErr w:type="gramEnd"/>
    </w:p>
    <w:p w14:paraId="6B423FC7" w14:textId="77777777" w:rsidR="00AC5F23" w:rsidRPr="00F80307"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Pr>
          <w:rFonts w:ascii="Arial" w:hAnsi="Arial" w:cs="Arial"/>
          <w:sz w:val="20"/>
          <w:szCs w:val="20"/>
        </w:rPr>
        <w:t>M</w:t>
      </w:r>
      <w:r w:rsidRPr="00F80307">
        <w:rPr>
          <w:rFonts w:ascii="Arial" w:hAnsi="Arial" w:cs="Arial"/>
          <w:sz w:val="20"/>
          <w:szCs w:val="20"/>
        </w:rPr>
        <w:t xml:space="preserve">aintain and use </w:t>
      </w:r>
      <w:r>
        <w:rPr>
          <w:rFonts w:ascii="Arial" w:hAnsi="Arial" w:cs="Arial"/>
          <w:sz w:val="20"/>
          <w:szCs w:val="20"/>
        </w:rPr>
        <w:t>d</w:t>
      </w:r>
      <w:r w:rsidRPr="00F80307">
        <w:rPr>
          <w:rFonts w:ascii="Arial" w:hAnsi="Arial" w:cs="Arial"/>
          <w:sz w:val="20"/>
          <w:szCs w:val="20"/>
        </w:rPr>
        <w:t xml:space="preserve">eidentified data in a deidentified form and to not attempt to re-identify the </w:t>
      </w:r>
      <w:r>
        <w:rPr>
          <w:rFonts w:ascii="Arial" w:hAnsi="Arial" w:cs="Arial"/>
          <w:sz w:val="20"/>
          <w:szCs w:val="20"/>
        </w:rPr>
        <w:t>d</w:t>
      </w:r>
      <w:r w:rsidRPr="00F80307">
        <w:rPr>
          <w:rFonts w:ascii="Arial" w:hAnsi="Arial" w:cs="Arial"/>
          <w:sz w:val="20"/>
          <w:szCs w:val="20"/>
        </w:rPr>
        <w:t xml:space="preserve">eidentified data, except that </w:t>
      </w:r>
      <w:r>
        <w:rPr>
          <w:rFonts w:ascii="Arial" w:hAnsi="Arial" w:cs="Arial"/>
          <w:sz w:val="20"/>
          <w:szCs w:val="20"/>
        </w:rPr>
        <w:t>Deque</w:t>
      </w:r>
      <w:r w:rsidRPr="00F80307">
        <w:rPr>
          <w:rFonts w:ascii="Arial" w:hAnsi="Arial" w:cs="Arial"/>
          <w:sz w:val="20"/>
          <w:szCs w:val="20"/>
        </w:rPr>
        <w:t xml:space="preserve"> may attempt to re-identify the information solely or the purpose of determining whether its deidentification processes satisfy the requirements of California </w:t>
      </w:r>
      <w:r>
        <w:rPr>
          <w:rFonts w:ascii="Arial" w:hAnsi="Arial" w:cs="Arial"/>
          <w:sz w:val="20"/>
          <w:szCs w:val="20"/>
        </w:rPr>
        <w:t>law</w:t>
      </w:r>
      <w:r w:rsidRPr="00F80307">
        <w:rPr>
          <w:rFonts w:ascii="Arial" w:hAnsi="Arial" w:cs="Arial"/>
          <w:sz w:val="20"/>
          <w:szCs w:val="20"/>
        </w:rPr>
        <w:t>; and</w:t>
      </w:r>
    </w:p>
    <w:p w14:paraId="679597BF" w14:textId="77777777" w:rsidR="00AC5F23" w:rsidRPr="00F80307"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sidRPr="00F80307">
        <w:rPr>
          <w:rFonts w:ascii="Arial" w:hAnsi="Arial" w:cs="Arial"/>
          <w:sz w:val="20"/>
          <w:szCs w:val="20"/>
        </w:rPr>
        <w:t xml:space="preserve">Contractually </w:t>
      </w:r>
      <w:r>
        <w:rPr>
          <w:rFonts w:ascii="Arial" w:hAnsi="Arial" w:cs="Arial"/>
          <w:sz w:val="20"/>
          <w:szCs w:val="20"/>
        </w:rPr>
        <w:t>require</w:t>
      </w:r>
      <w:r w:rsidRPr="00F80307">
        <w:rPr>
          <w:rFonts w:ascii="Arial" w:hAnsi="Arial" w:cs="Arial"/>
          <w:sz w:val="20"/>
          <w:szCs w:val="20"/>
        </w:rPr>
        <w:t xml:space="preserve"> any recipients of the </w:t>
      </w:r>
      <w:r>
        <w:rPr>
          <w:rFonts w:ascii="Arial" w:hAnsi="Arial" w:cs="Arial"/>
          <w:sz w:val="20"/>
          <w:szCs w:val="20"/>
        </w:rPr>
        <w:t>d</w:t>
      </w:r>
      <w:r w:rsidRPr="00F80307">
        <w:rPr>
          <w:rFonts w:ascii="Arial" w:hAnsi="Arial" w:cs="Arial"/>
          <w:sz w:val="20"/>
          <w:szCs w:val="20"/>
        </w:rPr>
        <w:t xml:space="preserve">eidentified data, including </w:t>
      </w:r>
      <w:proofErr w:type="spellStart"/>
      <w:r>
        <w:rPr>
          <w:rFonts w:ascii="Arial" w:hAnsi="Arial" w:cs="Arial"/>
          <w:sz w:val="20"/>
          <w:szCs w:val="20"/>
        </w:rPr>
        <w:t>s</w:t>
      </w:r>
      <w:r w:rsidRPr="00F80307">
        <w:rPr>
          <w:rFonts w:ascii="Arial" w:hAnsi="Arial" w:cs="Arial"/>
          <w:sz w:val="20"/>
          <w:szCs w:val="20"/>
        </w:rPr>
        <w:t>ubprocessors</w:t>
      </w:r>
      <w:proofErr w:type="spellEnd"/>
      <w:r w:rsidRPr="00F80307">
        <w:rPr>
          <w:rFonts w:ascii="Arial" w:hAnsi="Arial" w:cs="Arial"/>
          <w:sz w:val="20"/>
          <w:szCs w:val="20"/>
        </w:rPr>
        <w:t xml:space="preserve">, contractors, and other third parties, to comply with </w:t>
      </w:r>
      <w:r>
        <w:rPr>
          <w:rFonts w:ascii="Arial" w:hAnsi="Arial" w:cs="Arial"/>
          <w:sz w:val="20"/>
          <w:szCs w:val="20"/>
        </w:rPr>
        <w:t>obligations consistent with Deque’s obligations under this DPA</w:t>
      </w:r>
      <w:r w:rsidRPr="00F80307">
        <w:rPr>
          <w:rFonts w:ascii="Arial" w:hAnsi="Arial" w:cs="Arial"/>
          <w:sz w:val="20"/>
          <w:szCs w:val="20"/>
        </w:rPr>
        <w:t>.</w:t>
      </w:r>
    </w:p>
    <w:p w14:paraId="70EB6E4C" w14:textId="77777777" w:rsidR="00AC5F23" w:rsidRPr="00F80307"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Pr>
          <w:rFonts w:ascii="Arial" w:hAnsi="Arial" w:cs="Arial"/>
          <w:sz w:val="20"/>
          <w:szCs w:val="20"/>
        </w:rPr>
        <w:t>R</w:t>
      </w:r>
      <w:r w:rsidRPr="00F80307">
        <w:rPr>
          <w:rFonts w:ascii="Arial" w:hAnsi="Arial" w:cs="Arial"/>
          <w:sz w:val="20"/>
          <w:szCs w:val="20"/>
        </w:rPr>
        <w:t xml:space="preserve">emain fully liable for any failure by </w:t>
      </w:r>
      <w:r>
        <w:rPr>
          <w:rFonts w:ascii="Arial" w:hAnsi="Arial" w:cs="Arial"/>
          <w:sz w:val="20"/>
          <w:szCs w:val="20"/>
        </w:rPr>
        <w:t>Deque</w:t>
      </w:r>
      <w:r w:rsidRPr="00F80307">
        <w:rPr>
          <w:rFonts w:ascii="Arial" w:hAnsi="Arial" w:cs="Arial"/>
          <w:sz w:val="20"/>
          <w:szCs w:val="20"/>
        </w:rPr>
        <w:t xml:space="preserve"> or its employees, agents, or contractors to comply with </w:t>
      </w:r>
      <w:r>
        <w:rPr>
          <w:rFonts w:ascii="Arial" w:hAnsi="Arial" w:cs="Arial"/>
          <w:sz w:val="20"/>
          <w:szCs w:val="20"/>
        </w:rPr>
        <w:t xml:space="preserve">Deque’s </w:t>
      </w:r>
      <w:r w:rsidRPr="00F80307">
        <w:rPr>
          <w:rFonts w:ascii="Arial" w:hAnsi="Arial" w:cs="Arial"/>
          <w:sz w:val="20"/>
          <w:szCs w:val="20"/>
        </w:rPr>
        <w:t xml:space="preserve">obligations </w:t>
      </w:r>
      <w:r>
        <w:rPr>
          <w:rFonts w:ascii="Arial" w:hAnsi="Arial" w:cs="Arial"/>
          <w:sz w:val="20"/>
          <w:szCs w:val="20"/>
        </w:rPr>
        <w:t>with respect to d</w:t>
      </w:r>
      <w:r w:rsidRPr="00F80307">
        <w:rPr>
          <w:rFonts w:ascii="Arial" w:hAnsi="Arial" w:cs="Arial"/>
          <w:sz w:val="20"/>
          <w:szCs w:val="20"/>
        </w:rPr>
        <w:t xml:space="preserve">eidentified data. </w:t>
      </w:r>
    </w:p>
    <w:p w14:paraId="12F359BD" w14:textId="77777777" w:rsidR="00AC5F23" w:rsidRPr="00D41CC9"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Pr>
          <w:rFonts w:ascii="Arial" w:hAnsi="Arial" w:cs="Arial"/>
          <w:b/>
          <w:bCs/>
          <w:sz w:val="20"/>
          <w:szCs w:val="20"/>
        </w:rPr>
        <w:t>Colorado</w:t>
      </w:r>
      <w:r>
        <w:rPr>
          <w:rFonts w:ascii="Arial" w:hAnsi="Arial" w:cs="Arial"/>
          <w:sz w:val="20"/>
          <w:szCs w:val="20"/>
        </w:rPr>
        <w:t>. On and after 1 July 2023, t</w:t>
      </w:r>
      <w:r w:rsidRPr="00D41CC9">
        <w:rPr>
          <w:rFonts w:ascii="Arial" w:hAnsi="Arial" w:cs="Arial"/>
          <w:sz w:val="20"/>
          <w:szCs w:val="20"/>
        </w:rPr>
        <w:t xml:space="preserve">he following provisions apply to transfers from </w:t>
      </w:r>
      <w:r>
        <w:rPr>
          <w:rFonts w:ascii="Arial" w:hAnsi="Arial" w:cs="Arial"/>
          <w:sz w:val="20"/>
          <w:szCs w:val="20"/>
        </w:rPr>
        <w:t>Customer</w:t>
      </w:r>
      <w:r w:rsidRPr="00D41CC9">
        <w:rPr>
          <w:rFonts w:ascii="Arial" w:hAnsi="Arial" w:cs="Arial"/>
          <w:sz w:val="20"/>
          <w:szCs w:val="20"/>
        </w:rPr>
        <w:t xml:space="preserve"> to </w:t>
      </w:r>
      <w:r>
        <w:rPr>
          <w:rFonts w:ascii="Arial" w:hAnsi="Arial" w:cs="Arial"/>
          <w:sz w:val="20"/>
          <w:szCs w:val="20"/>
        </w:rPr>
        <w:t>Deque</w:t>
      </w:r>
      <w:r w:rsidRPr="00D41CC9">
        <w:rPr>
          <w:rFonts w:ascii="Arial" w:hAnsi="Arial" w:cs="Arial"/>
          <w:sz w:val="20"/>
          <w:szCs w:val="20"/>
        </w:rPr>
        <w:t xml:space="preserve"> of </w:t>
      </w:r>
      <w:r>
        <w:rPr>
          <w:rFonts w:ascii="Arial" w:hAnsi="Arial" w:cs="Arial"/>
          <w:sz w:val="20"/>
          <w:szCs w:val="20"/>
        </w:rPr>
        <w:t>Covered Personal Data</w:t>
      </w:r>
      <w:r w:rsidRPr="00D41CC9">
        <w:rPr>
          <w:rFonts w:ascii="Arial" w:hAnsi="Arial" w:cs="Arial"/>
          <w:sz w:val="20"/>
          <w:szCs w:val="20"/>
        </w:rPr>
        <w:t xml:space="preserve"> and Processing of </w:t>
      </w:r>
      <w:r>
        <w:rPr>
          <w:rFonts w:ascii="Arial" w:hAnsi="Arial" w:cs="Arial"/>
          <w:sz w:val="20"/>
          <w:szCs w:val="20"/>
        </w:rPr>
        <w:t>Covered Personal Data</w:t>
      </w:r>
      <w:r w:rsidRPr="00D41CC9">
        <w:rPr>
          <w:rFonts w:ascii="Arial" w:hAnsi="Arial" w:cs="Arial"/>
          <w:sz w:val="20"/>
          <w:szCs w:val="20"/>
        </w:rPr>
        <w:t xml:space="preserve"> by </w:t>
      </w:r>
      <w:r>
        <w:rPr>
          <w:rFonts w:ascii="Arial" w:hAnsi="Arial" w:cs="Arial"/>
          <w:sz w:val="20"/>
          <w:szCs w:val="20"/>
        </w:rPr>
        <w:t>Deque</w:t>
      </w:r>
      <w:r w:rsidRPr="00D41CC9">
        <w:rPr>
          <w:rFonts w:ascii="Arial" w:hAnsi="Arial" w:cs="Arial"/>
          <w:sz w:val="20"/>
          <w:szCs w:val="20"/>
        </w:rPr>
        <w:t xml:space="preserve"> that is subject to the Colorado Privacy Act, </w:t>
      </w:r>
      <w:r>
        <w:rPr>
          <w:rFonts w:ascii="Arial" w:hAnsi="Arial" w:cs="Arial"/>
          <w:sz w:val="20"/>
          <w:szCs w:val="20"/>
        </w:rPr>
        <w:t>(</w:t>
      </w:r>
      <w:r w:rsidRPr="00D41CC9">
        <w:rPr>
          <w:rFonts w:ascii="Arial" w:hAnsi="Arial" w:cs="Arial"/>
          <w:sz w:val="20"/>
          <w:szCs w:val="20"/>
        </w:rPr>
        <w:t>Col. Rev. Stat. § 6-1-1301 et seq.</w:t>
      </w:r>
      <w:r>
        <w:rPr>
          <w:rFonts w:ascii="Arial" w:hAnsi="Arial" w:cs="Arial"/>
          <w:sz w:val="20"/>
          <w:szCs w:val="20"/>
        </w:rPr>
        <w:t>), as amended</w:t>
      </w:r>
      <w:r w:rsidRPr="00D41CC9">
        <w:rPr>
          <w:rFonts w:ascii="Arial" w:hAnsi="Arial" w:cs="Arial"/>
          <w:sz w:val="20"/>
          <w:szCs w:val="20"/>
        </w:rPr>
        <w:t xml:space="preserve"> (“</w:t>
      </w:r>
      <w:r>
        <w:rPr>
          <w:rFonts w:ascii="Arial" w:hAnsi="Arial" w:cs="Arial"/>
          <w:sz w:val="20"/>
          <w:szCs w:val="20"/>
        </w:rPr>
        <w:t>Colorado Covered Personal Data</w:t>
      </w:r>
      <w:r w:rsidRPr="00D41CC9">
        <w:rPr>
          <w:rFonts w:ascii="Arial" w:hAnsi="Arial" w:cs="Arial"/>
          <w:sz w:val="20"/>
          <w:szCs w:val="20"/>
        </w:rPr>
        <w:t xml:space="preserve">”) </w:t>
      </w:r>
      <w:r>
        <w:rPr>
          <w:rFonts w:ascii="Arial" w:hAnsi="Arial" w:cs="Arial"/>
          <w:sz w:val="20"/>
          <w:szCs w:val="20"/>
        </w:rPr>
        <w:t>to the extent that Customer</w:t>
      </w:r>
      <w:r w:rsidRPr="00D41CC9">
        <w:rPr>
          <w:rFonts w:ascii="Arial" w:hAnsi="Arial" w:cs="Arial"/>
          <w:sz w:val="20"/>
          <w:szCs w:val="20"/>
        </w:rPr>
        <w:t xml:space="preserve"> acts as a </w:t>
      </w:r>
      <w:r>
        <w:rPr>
          <w:rFonts w:ascii="Arial" w:hAnsi="Arial" w:cs="Arial"/>
          <w:sz w:val="20"/>
          <w:szCs w:val="20"/>
        </w:rPr>
        <w:t>c</w:t>
      </w:r>
      <w:r w:rsidRPr="00D41CC9">
        <w:rPr>
          <w:rFonts w:ascii="Arial" w:hAnsi="Arial" w:cs="Arial"/>
          <w:sz w:val="20"/>
          <w:szCs w:val="20"/>
        </w:rPr>
        <w:t xml:space="preserve">ontroller of </w:t>
      </w:r>
      <w:r>
        <w:rPr>
          <w:rFonts w:ascii="Arial" w:hAnsi="Arial" w:cs="Arial"/>
          <w:sz w:val="20"/>
          <w:szCs w:val="20"/>
        </w:rPr>
        <w:t>Colorado Covered Personal Data</w:t>
      </w:r>
      <w:r w:rsidRPr="00D41CC9">
        <w:rPr>
          <w:rFonts w:ascii="Arial" w:hAnsi="Arial" w:cs="Arial"/>
          <w:sz w:val="20"/>
          <w:szCs w:val="20"/>
        </w:rPr>
        <w:t xml:space="preserve"> and </w:t>
      </w:r>
      <w:r>
        <w:rPr>
          <w:rFonts w:ascii="Arial" w:hAnsi="Arial" w:cs="Arial"/>
          <w:sz w:val="20"/>
          <w:szCs w:val="20"/>
        </w:rPr>
        <w:t>Deque</w:t>
      </w:r>
      <w:r w:rsidRPr="00D41CC9">
        <w:rPr>
          <w:rFonts w:ascii="Arial" w:hAnsi="Arial" w:cs="Arial"/>
          <w:sz w:val="20"/>
          <w:szCs w:val="20"/>
        </w:rPr>
        <w:t xml:space="preserve"> acts as a Processor of the </w:t>
      </w:r>
      <w:r>
        <w:rPr>
          <w:rFonts w:ascii="Arial" w:hAnsi="Arial" w:cs="Arial"/>
          <w:sz w:val="20"/>
          <w:szCs w:val="20"/>
        </w:rPr>
        <w:t>Colorado Covered Personal Data</w:t>
      </w:r>
      <w:r w:rsidRPr="00D41CC9">
        <w:rPr>
          <w:rFonts w:ascii="Arial" w:hAnsi="Arial" w:cs="Arial"/>
          <w:sz w:val="20"/>
          <w:szCs w:val="20"/>
        </w:rPr>
        <w:t>:</w:t>
      </w:r>
    </w:p>
    <w:p w14:paraId="1CC67284"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Processes </w:t>
      </w:r>
      <w:r>
        <w:rPr>
          <w:rFonts w:ascii="Arial" w:hAnsi="Arial" w:cs="Arial"/>
          <w:sz w:val="20"/>
          <w:szCs w:val="20"/>
        </w:rPr>
        <w:t>Colorado Covered Personal Data</w:t>
      </w:r>
      <w:r w:rsidRPr="00D41CC9">
        <w:rPr>
          <w:rFonts w:ascii="Arial" w:hAnsi="Arial" w:cs="Arial"/>
          <w:sz w:val="20"/>
          <w:szCs w:val="20"/>
        </w:rPr>
        <w:t xml:space="preserve"> as a </w:t>
      </w:r>
      <w:r>
        <w:rPr>
          <w:rFonts w:ascii="Arial" w:hAnsi="Arial" w:cs="Arial"/>
          <w:sz w:val="20"/>
          <w:szCs w:val="20"/>
        </w:rPr>
        <w:t>p</w:t>
      </w:r>
      <w:r w:rsidRPr="00D41CC9">
        <w:rPr>
          <w:rFonts w:ascii="Arial" w:hAnsi="Arial" w:cs="Arial"/>
          <w:sz w:val="20"/>
          <w:szCs w:val="20"/>
        </w:rPr>
        <w:t xml:space="preserve">rocessor when providing the </w:t>
      </w:r>
      <w:r>
        <w:rPr>
          <w:rFonts w:ascii="Arial" w:hAnsi="Arial" w:cs="Arial"/>
          <w:sz w:val="20"/>
          <w:szCs w:val="20"/>
        </w:rPr>
        <w:t>services under the Underlying Agreement(s).</w:t>
      </w:r>
    </w:p>
    <w:p w14:paraId="0423F70A"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p>
    <w:p w14:paraId="72C9003D" w14:textId="77777777" w:rsidR="00AC5F23" w:rsidRPr="00D41CC9"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sidRPr="00D41CC9">
        <w:rPr>
          <w:rFonts w:ascii="Arial" w:hAnsi="Arial" w:cs="Arial"/>
          <w:sz w:val="20"/>
          <w:szCs w:val="20"/>
        </w:rPr>
        <w:t xml:space="preserve">Retain, use, disclose, or otherwise Process </w:t>
      </w:r>
      <w:r>
        <w:rPr>
          <w:rFonts w:ascii="Arial" w:hAnsi="Arial" w:cs="Arial"/>
          <w:sz w:val="20"/>
          <w:szCs w:val="20"/>
        </w:rPr>
        <w:t>Colorado Covered Personal Data</w:t>
      </w:r>
      <w:r w:rsidRPr="00D41CC9">
        <w:rPr>
          <w:rFonts w:ascii="Arial" w:hAnsi="Arial" w:cs="Arial"/>
          <w:sz w:val="20"/>
          <w:szCs w:val="20"/>
        </w:rPr>
        <w:t xml:space="preserve"> solely for the specific purpose of providing the </w:t>
      </w:r>
      <w:r>
        <w:rPr>
          <w:rFonts w:ascii="Arial" w:hAnsi="Arial" w:cs="Arial"/>
          <w:sz w:val="20"/>
          <w:szCs w:val="20"/>
        </w:rPr>
        <w:t>services under the Underlying Agreement(s)</w:t>
      </w:r>
      <w:r w:rsidRPr="00D41CC9">
        <w:rPr>
          <w:rFonts w:ascii="Arial" w:hAnsi="Arial" w:cs="Arial"/>
          <w:sz w:val="20"/>
          <w:szCs w:val="20"/>
        </w:rPr>
        <w:t xml:space="preserve"> or as otherwise required by </w:t>
      </w:r>
      <w:proofErr w:type="gramStart"/>
      <w:r w:rsidRPr="00D41CC9">
        <w:rPr>
          <w:rFonts w:ascii="Arial" w:hAnsi="Arial" w:cs="Arial"/>
          <w:sz w:val="20"/>
          <w:szCs w:val="20"/>
        </w:rPr>
        <w:t>law;</w:t>
      </w:r>
      <w:proofErr w:type="gramEnd"/>
    </w:p>
    <w:p w14:paraId="241B1A8D"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D41CC9">
        <w:rPr>
          <w:rFonts w:ascii="Arial" w:hAnsi="Arial" w:cs="Arial"/>
          <w:sz w:val="20"/>
          <w:szCs w:val="20"/>
        </w:rPr>
        <w:t xml:space="preserve">Ensure that each </w:t>
      </w:r>
      <w:r>
        <w:rPr>
          <w:rFonts w:ascii="Arial" w:hAnsi="Arial" w:cs="Arial"/>
          <w:sz w:val="20"/>
          <w:szCs w:val="20"/>
        </w:rPr>
        <w:t>agent of Deque that Processes Colorado Covered Personal Data</w:t>
      </w:r>
      <w:r w:rsidRPr="00D41CC9">
        <w:rPr>
          <w:rFonts w:ascii="Arial" w:hAnsi="Arial" w:cs="Arial"/>
          <w:sz w:val="20"/>
          <w:szCs w:val="20"/>
        </w:rPr>
        <w:t xml:space="preserve"> is subject to a duty of confidentiality with respect to the </w:t>
      </w:r>
      <w:r>
        <w:rPr>
          <w:rFonts w:ascii="Arial" w:hAnsi="Arial" w:cs="Arial"/>
          <w:sz w:val="20"/>
          <w:szCs w:val="20"/>
        </w:rPr>
        <w:t>Covered Colorado Personal Data</w:t>
      </w:r>
      <w:r w:rsidRPr="00D41CC9">
        <w:rPr>
          <w:rFonts w:ascii="Arial" w:hAnsi="Arial" w:cs="Arial"/>
          <w:sz w:val="20"/>
          <w:szCs w:val="20"/>
        </w:rPr>
        <w:t>; and</w:t>
      </w:r>
    </w:p>
    <w:p w14:paraId="3ED64666" w14:textId="77777777" w:rsidR="00AC5F23"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lastRenderedPageBreak/>
        <w:t>To the extent that Customer is required by Colorado law to require the following of Deque:</w:t>
      </w:r>
    </w:p>
    <w:p w14:paraId="3D579338" w14:textId="77777777" w:rsidR="00AC5F23"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Pr>
          <w:rFonts w:ascii="Arial" w:hAnsi="Arial" w:cs="Arial"/>
          <w:sz w:val="20"/>
          <w:szCs w:val="20"/>
        </w:rPr>
        <w:t>Deque will a</w:t>
      </w:r>
      <w:r w:rsidRPr="00D41CC9">
        <w:rPr>
          <w:rFonts w:ascii="Arial" w:hAnsi="Arial" w:cs="Arial"/>
          <w:sz w:val="20"/>
          <w:szCs w:val="20"/>
        </w:rPr>
        <w:t xml:space="preserve">llow, and cooperate with, reasonable assessments by </w:t>
      </w:r>
      <w:r>
        <w:rPr>
          <w:rFonts w:ascii="Arial" w:hAnsi="Arial" w:cs="Arial"/>
          <w:sz w:val="20"/>
          <w:szCs w:val="20"/>
        </w:rPr>
        <w:t>Customer</w:t>
      </w:r>
      <w:r w:rsidRPr="00D41CC9">
        <w:rPr>
          <w:rFonts w:ascii="Arial" w:hAnsi="Arial" w:cs="Arial"/>
          <w:sz w:val="20"/>
          <w:szCs w:val="20"/>
        </w:rPr>
        <w:t xml:space="preserve"> or </w:t>
      </w:r>
      <w:r>
        <w:rPr>
          <w:rFonts w:ascii="Arial" w:hAnsi="Arial" w:cs="Arial"/>
          <w:sz w:val="20"/>
          <w:szCs w:val="20"/>
        </w:rPr>
        <w:t>Customer</w:t>
      </w:r>
      <w:r w:rsidRPr="00D41CC9">
        <w:rPr>
          <w:rFonts w:ascii="Arial" w:hAnsi="Arial" w:cs="Arial"/>
          <w:sz w:val="20"/>
          <w:szCs w:val="20"/>
        </w:rPr>
        <w:t>’s designated assessor</w:t>
      </w:r>
      <w:r>
        <w:rPr>
          <w:rFonts w:ascii="Arial" w:hAnsi="Arial" w:cs="Arial"/>
          <w:sz w:val="20"/>
          <w:szCs w:val="20"/>
        </w:rPr>
        <w:t>; or</w:t>
      </w:r>
    </w:p>
    <w:p w14:paraId="63B78EDA" w14:textId="77777777" w:rsidR="00AC5F23" w:rsidRPr="00D41CC9"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may arrange for a qualified and independent assessor to </w:t>
      </w:r>
      <w:proofErr w:type="gramStart"/>
      <w:r w:rsidRPr="00D41CC9">
        <w:rPr>
          <w:rFonts w:ascii="Arial" w:hAnsi="Arial" w:cs="Arial"/>
          <w:sz w:val="20"/>
          <w:szCs w:val="20"/>
        </w:rPr>
        <w:t>conduct an assessment of</w:t>
      </w:r>
      <w:proofErr w:type="gramEnd"/>
      <w:r w:rsidRPr="00D41CC9">
        <w:rPr>
          <w:rFonts w:ascii="Arial" w:hAnsi="Arial" w:cs="Arial"/>
          <w:sz w:val="20"/>
          <w:szCs w:val="20"/>
        </w:rPr>
        <w:t xml:space="preserve"> </w:t>
      </w:r>
      <w:r>
        <w:rPr>
          <w:rFonts w:ascii="Arial" w:hAnsi="Arial" w:cs="Arial"/>
          <w:sz w:val="20"/>
          <w:szCs w:val="20"/>
        </w:rPr>
        <w:t>Deque</w:t>
      </w:r>
      <w:r w:rsidRPr="00D41CC9">
        <w:rPr>
          <w:rFonts w:ascii="Arial" w:hAnsi="Arial" w:cs="Arial"/>
          <w:sz w:val="20"/>
          <w:szCs w:val="20"/>
        </w:rPr>
        <w:t>’s policies and technical and organizational measures using an appropriate and accepted control standard or framework and assessment procedure for such assessments</w:t>
      </w:r>
      <w:r>
        <w:rPr>
          <w:rFonts w:ascii="Arial" w:hAnsi="Arial" w:cs="Arial"/>
          <w:sz w:val="20"/>
          <w:szCs w:val="20"/>
        </w:rPr>
        <w:t xml:space="preserve"> and</w:t>
      </w:r>
      <w:r w:rsidRPr="00D41CC9">
        <w:rPr>
          <w:rFonts w:ascii="Arial" w:hAnsi="Arial" w:cs="Arial"/>
          <w:sz w:val="20"/>
          <w:szCs w:val="20"/>
        </w:rPr>
        <w:t xml:space="preserve"> </w:t>
      </w: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provide a report of such assessment to </w:t>
      </w:r>
      <w:r>
        <w:rPr>
          <w:rFonts w:ascii="Arial" w:hAnsi="Arial" w:cs="Arial"/>
          <w:sz w:val="20"/>
          <w:szCs w:val="20"/>
        </w:rPr>
        <w:t>Customer</w:t>
      </w:r>
      <w:r w:rsidRPr="00D41CC9">
        <w:rPr>
          <w:rFonts w:ascii="Arial" w:hAnsi="Arial" w:cs="Arial"/>
          <w:sz w:val="20"/>
          <w:szCs w:val="20"/>
        </w:rPr>
        <w:t xml:space="preserve"> upon request.</w:t>
      </w:r>
    </w:p>
    <w:p w14:paraId="13F0344A"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D41CC9">
        <w:rPr>
          <w:rFonts w:ascii="Arial" w:hAnsi="Arial" w:cs="Arial"/>
          <w:sz w:val="20"/>
          <w:szCs w:val="20"/>
        </w:rPr>
        <w:t xml:space="preserve">At </w:t>
      </w:r>
      <w:r>
        <w:rPr>
          <w:rFonts w:ascii="Arial" w:hAnsi="Arial" w:cs="Arial"/>
          <w:sz w:val="20"/>
          <w:szCs w:val="20"/>
        </w:rPr>
        <w:t>Customer</w:t>
      </w:r>
      <w:r w:rsidRPr="00D41CC9">
        <w:rPr>
          <w:rFonts w:ascii="Arial" w:hAnsi="Arial" w:cs="Arial"/>
          <w:sz w:val="20"/>
          <w:szCs w:val="20"/>
        </w:rPr>
        <w:t xml:space="preserve">’s direction, </w:t>
      </w: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delete or return all </w:t>
      </w:r>
      <w:r>
        <w:rPr>
          <w:rFonts w:ascii="Arial" w:hAnsi="Arial" w:cs="Arial"/>
          <w:sz w:val="20"/>
          <w:szCs w:val="20"/>
        </w:rPr>
        <w:t>Colorado Covered Personal Data</w:t>
      </w:r>
      <w:r w:rsidRPr="00D41CC9">
        <w:rPr>
          <w:rFonts w:ascii="Arial" w:hAnsi="Arial" w:cs="Arial"/>
          <w:sz w:val="20"/>
          <w:szCs w:val="20"/>
        </w:rPr>
        <w:t xml:space="preserve"> to </w:t>
      </w:r>
      <w:r>
        <w:rPr>
          <w:rFonts w:ascii="Arial" w:hAnsi="Arial" w:cs="Arial"/>
          <w:sz w:val="20"/>
          <w:szCs w:val="20"/>
        </w:rPr>
        <w:t>Customer</w:t>
      </w:r>
      <w:r w:rsidRPr="00D41CC9">
        <w:rPr>
          <w:rFonts w:ascii="Arial" w:hAnsi="Arial" w:cs="Arial"/>
          <w:sz w:val="20"/>
          <w:szCs w:val="20"/>
        </w:rPr>
        <w:t xml:space="preserve"> as requested at the end of the provision of services, unless retention of the </w:t>
      </w:r>
      <w:r>
        <w:rPr>
          <w:rFonts w:ascii="Arial" w:hAnsi="Arial" w:cs="Arial"/>
          <w:sz w:val="20"/>
          <w:szCs w:val="20"/>
        </w:rPr>
        <w:t>Colorado Covered Personal Data</w:t>
      </w:r>
      <w:r w:rsidRPr="00D41CC9">
        <w:rPr>
          <w:rFonts w:ascii="Arial" w:hAnsi="Arial" w:cs="Arial"/>
          <w:sz w:val="20"/>
          <w:szCs w:val="20"/>
        </w:rPr>
        <w:t xml:space="preserve"> is required by </w:t>
      </w:r>
      <w:proofErr w:type="gramStart"/>
      <w:r w:rsidRPr="00D41CC9">
        <w:rPr>
          <w:rFonts w:ascii="Arial" w:hAnsi="Arial" w:cs="Arial"/>
          <w:sz w:val="20"/>
          <w:szCs w:val="20"/>
        </w:rPr>
        <w:t>law;</w:t>
      </w:r>
      <w:proofErr w:type="gramEnd"/>
    </w:p>
    <w:p w14:paraId="0112AE5D"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D41CC9">
        <w:rPr>
          <w:rFonts w:ascii="Arial" w:hAnsi="Arial" w:cs="Arial"/>
          <w:sz w:val="20"/>
          <w:szCs w:val="20"/>
        </w:rPr>
        <w:t xml:space="preserve">Upon </w:t>
      </w:r>
      <w:r>
        <w:rPr>
          <w:rFonts w:ascii="Arial" w:hAnsi="Arial" w:cs="Arial"/>
          <w:sz w:val="20"/>
          <w:szCs w:val="20"/>
        </w:rPr>
        <w:t>Customer</w:t>
      </w:r>
      <w:r w:rsidRPr="00D41CC9">
        <w:rPr>
          <w:rFonts w:ascii="Arial" w:hAnsi="Arial" w:cs="Arial"/>
          <w:sz w:val="20"/>
          <w:szCs w:val="20"/>
        </w:rPr>
        <w:t xml:space="preserve">’s reasonable request, </w:t>
      </w:r>
      <w:r>
        <w:rPr>
          <w:rFonts w:ascii="Arial" w:hAnsi="Arial" w:cs="Arial"/>
          <w:sz w:val="20"/>
          <w:szCs w:val="20"/>
        </w:rPr>
        <w:t xml:space="preserve">Deque will </w:t>
      </w:r>
      <w:r w:rsidRPr="00D41CC9">
        <w:rPr>
          <w:rFonts w:ascii="Arial" w:hAnsi="Arial" w:cs="Arial"/>
          <w:sz w:val="20"/>
          <w:szCs w:val="20"/>
        </w:rPr>
        <w:t xml:space="preserve">make available to </w:t>
      </w:r>
      <w:r>
        <w:rPr>
          <w:rFonts w:ascii="Arial" w:hAnsi="Arial" w:cs="Arial"/>
          <w:sz w:val="20"/>
          <w:szCs w:val="20"/>
        </w:rPr>
        <w:t>Customer</w:t>
      </w:r>
      <w:r w:rsidRPr="00D41CC9">
        <w:rPr>
          <w:rFonts w:ascii="Arial" w:hAnsi="Arial" w:cs="Arial"/>
          <w:sz w:val="20"/>
          <w:szCs w:val="20"/>
        </w:rPr>
        <w:t xml:space="preserve"> all information in its possession </w:t>
      </w:r>
      <w:r>
        <w:rPr>
          <w:rFonts w:ascii="Arial" w:hAnsi="Arial" w:cs="Arial"/>
          <w:sz w:val="20"/>
          <w:szCs w:val="20"/>
        </w:rPr>
        <w:t xml:space="preserve">reasonably </w:t>
      </w:r>
      <w:r w:rsidRPr="00D41CC9">
        <w:rPr>
          <w:rFonts w:ascii="Arial" w:hAnsi="Arial" w:cs="Arial"/>
          <w:sz w:val="20"/>
          <w:szCs w:val="20"/>
        </w:rPr>
        <w:t xml:space="preserve">necessary to demonstrate </w:t>
      </w:r>
      <w:r>
        <w:rPr>
          <w:rFonts w:ascii="Arial" w:hAnsi="Arial" w:cs="Arial"/>
          <w:sz w:val="20"/>
          <w:szCs w:val="20"/>
        </w:rPr>
        <w:t>Deque</w:t>
      </w:r>
      <w:r w:rsidRPr="00D41CC9">
        <w:rPr>
          <w:rFonts w:ascii="Arial" w:hAnsi="Arial" w:cs="Arial"/>
          <w:sz w:val="20"/>
          <w:szCs w:val="20"/>
        </w:rPr>
        <w:t xml:space="preserve">’s compliance with </w:t>
      </w:r>
      <w:r>
        <w:rPr>
          <w:rFonts w:ascii="Arial" w:hAnsi="Arial" w:cs="Arial"/>
          <w:sz w:val="20"/>
          <w:szCs w:val="20"/>
        </w:rPr>
        <w:t xml:space="preserve">this </w:t>
      </w:r>
      <w:proofErr w:type="gramStart"/>
      <w:r>
        <w:rPr>
          <w:rFonts w:ascii="Arial" w:hAnsi="Arial" w:cs="Arial"/>
          <w:sz w:val="20"/>
          <w:szCs w:val="20"/>
        </w:rPr>
        <w:t>DPA</w:t>
      </w:r>
      <w:r w:rsidRPr="00D41CC9">
        <w:rPr>
          <w:rFonts w:ascii="Arial" w:hAnsi="Arial" w:cs="Arial"/>
          <w:sz w:val="20"/>
          <w:szCs w:val="20"/>
        </w:rPr>
        <w:t>;</w:t>
      </w:r>
      <w:proofErr w:type="gramEnd"/>
    </w:p>
    <w:p w14:paraId="44B7D118"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cooperate with </w:t>
      </w:r>
      <w:r>
        <w:rPr>
          <w:rFonts w:ascii="Arial" w:hAnsi="Arial" w:cs="Arial"/>
          <w:sz w:val="20"/>
          <w:szCs w:val="20"/>
        </w:rPr>
        <w:t>Customer</w:t>
      </w:r>
      <w:r w:rsidRPr="00D41CC9">
        <w:rPr>
          <w:rFonts w:ascii="Arial" w:hAnsi="Arial" w:cs="Arial"/>
          <w:sz w:val="20"/>
          <w:szCs w:val="20"/>
        </w:rPr>
        <w:t xml:space="preserve"> by appropriate technical and organizational measures, insofar as this is reasonably practicable, in fulfilling </w:t>
      </w:r>
      <w:r>
        <w:rPr>
          <w:rFonts w:ascii="Arial" w:hAnsi="Arial" w:cs="Arial"/>
          <w:sz w:val="20"/>
          <w:szCs w:val="20"/>
        </w:rPr>
        <w:t>Customer</w:t>
      </w:r>
      <w:r w:rsidRPr="00D41CC9">
        <w:rPr>
          <w:rFonts w:ascii="Arial" w:hAnsi="Arial" w:cs="Arial"/>
          <w:sz w:val="20"/>
          <w:szCs w:val="20"/>
        </w:rPr>
        <w:t xml:space="preserve">’s obligation to respond to consumer rights requests. </w:t>
      </w: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deliver to </w:t>
      </w:r>
      <w:r>
        <w:rPr>
          <w:rFonts w:ascii="Arial" w:hAnsi="Arial" w:cs="Arial"/>
          <w:sz w:val="20"/>
          <w:szCs w:val="20"/>
        </w:rPr>
        <w:t>Customer,</w:t>
      </w:r>
      <w:r w:rsidRPr="00D41CC9">
        <w:rPr>
          <w:rFonts w:ascii="Arial" w:hAnsi="Arial" w:cs="Arial"/>
          <w:sz w:val="20"/>
          <w:szCs w:val="20"/>
        </w:rPr>
        <w:t xml:space="preserve"> within </w:t>
      </w:r>
      <w:r>
        <w:rPr>
          <w:rFonts w:ascii="Arial" w:hAnsi="Arial" w:cs="Arial"/>
          <w:sz w:val="20"/>
          <w:szCs w:val="20"/>
        </w:rPr>
        <w:t xml:space="preserve">five </w:t>
      </w:r>
      <w:r w:rsidRPr="00D41CC9">
        <w:rPr>
          <w:rFonts w:ascii="Arial" w:hAnsi="Arial" w:cs="Arial"/>
          <w:sz w:val="20"/>
          <w:szCs w:val="20"/>
        </w:rPr>
        <w:t>business days any request</w:t>
      </w:r>
      <w:r>
        <w:rPr>
          <w:rFonts w:ascii="Arial" w:hAnsi="Arial" w:cs="Arial"/>
          <w:sz w:val="20"/>
          <w:szCs w:val="20"/>
        </w:rPr>
        <w:t xml:space="preserve"> by a Data Subject </w:t>
      </w:r>
      <w:r w:rsidRPr="00D41CC9">
        <w:rPr>
          <w:rFonts w:ascii="Arial" w:hAnsi="Arial" w:cs="Arial"/>
          <w:sz w:val="20"/>
          <w:szCs w:val="20"/>
        </w:rPr>
        <w:t xml:space="preserve">to exercise a right under Colorado </w:t>
      </w:r>
      <w:r>
        <w:rPr>
          <w:rFonts w:ascii="Arial" w:hAnsi="Arial" w:cs="Arial"/>
          <w:sz w:val="20"/>
          <w:szCs w:val="20"/>
        </w:rPr>
        <w:t>law</w:t>
      </w:r>
      <w:r w:rsidRPr="00D41CC9">
        <w:rPr>
          <w:rFonts w:ascii="Arial" w:hAnsi="Arial" w:cs="Arial"/>
          <w:sz w:val="20"/>
          <w:szCs w:val="20"/>
        </w:rPr>
        <w:t xml:space="preserve">, whether received from a </w:t>
      </w:r>
      <w:r>
        <w:rPr>
          <w:rFonts w:ascii="Arial" w:hAnsi="Arial" w:cs="Arial"/>
          <w:sz w:val="20"/>
          <w:szCs w:val="20"/>
        </w:rPr>
        <w:t>Data Subject</w:t>
      </w:r>
      <w:r w:rsidRPr="00D41CC9">
        <w:rPr>
          <w:rFonts w:ascii="Arial" w:hAnsi="Arial" w:cs="Arial"/>
          <w:sz w:val="20"/>
          <w:szCs w:val="20"/>
        </w:rPr>
        <w:t xml:space="preserve"> or an authorized agent, if the requestor’s </w:t>
      </w:r>
      <w:r>
        <w:rPr>
          <w:rFonts w:ascii="Arial" w:hAnsi="Arial" w:cs="Arial"/>
          <w:sz w:val="20"/>
          <w:szCs w:val="20"/>
        </w:rPr>
        <w:t xml:space="preserve">Covered </w:t>
      </w:r>
      <w:r w:rsidRPr="00D41CC9">
        <w:rPr>
          <w:rFonts w:ascii="Arial" w:hAnsi="Arial" w:cs="Arial"/>
          <w:sz w:val="20"/>
          <w:szCs w:val="20"/>
        </w:rPr>
        <w:t xml:space="preserve">Personal Data is found within </w:t>
      </w:r>
      <w:r>
        <w:rPr>
          <w:rFonts w:ascii="Arial" w:hAnsi="Arial" w:cs="Arial"/>
          <w:sz w:val="20"/>
          <w:szCs w:val="20"/>
        </w:rPr>
        <w:t>Colorado Covered Personal Data</w:t>
      </w:r>
      <w:r w:rsidRPr="00D41CC9">
        <w:rPr>
          <w:rFonts w:ascii="Arial" w:hAnsi="Arial" w:cs="Arial"/>
          <w:sz w:val="20"/>
          <w:szCs w:val="20"/>
        </w:rPr>
        <w:t xml:space="preserve">. </w:t>
      </w:r>
    </w:p>
    <w:p w14:paraId="5ADD5F1C"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assist </w:t>
      </w:r>
      <w:r>
        <w:rPr>
          <w:rFonts w:ascii="Arial" w:hAnsi="Arial" w:cs="Arial"/>
          <w:sz w:val="20"/>
          <w:szCs w:val="20"/>
        </w:rPr>
        <w:t>Customer</w:t>
      </w:r>
      <w:r w:rsidRPr="00D41CC9">
        <w:rPr>
          <w:rFonts w:ascii="Arial" w:hAnsi="Arial" w:cs="Arial"/>
          <w:sz w:val="20"/>
          <w:szCs w:val="20"/>
        </w:rPr>
        <w:t xml:space="preserve"> in meeting its obligations in relation to the security of processing </w:t>
      </w:r>
      <w:r>
        <w:rPr>
          <w:rFonts w:ascii="Arial" w:hAnsi="Arial" w:cs="Arial"/>
          <w:sz w:val="20"/>
          <w:szCs w:val="20"/>
        </w:rPr>
        <w:t xml:space="preserve">Colorado Covered </w:t>
      </w:r>
      <w:r w:rsidRPr="00D41CC9">
        <w:rPr>
          <w:rFonts w:ascii="Arial" w:hAnsi="Arial" w:cs="Arial"/>
          <w:sz w:val="20"/>
          <w:szCs w:val="20"/>
        </w:rPr>
        <w:t xml:space="preserve">Personal Data and in relation to the notification of a breach of security of the system of </w:t>
      </w:r>
      <w:r>
        <w:rPr>
          <w:rFonts w:ascii="Arial" w:hAnsi="Arial" w:cs="Arial"/>
          <w:sz w:val="20"/>
          <w:szCs w:val="20"/>
        </w:rPr>
        <w:t>Deque</w:t>
      </w:r>
      <w:r w:rsidRPr="00D41CC9">
        <w:rPr>
          <w:rFonts w:ascii="Arial" w:hAnsi="Arial" w:cs="Arial"/>
          <w:sz w:val="20"/>
          <w:szCs w:val="20"/>
        </w:rPr>
        <w:t xml:space="preserve"> pursuant to applicable law.</w:t>
      </w:r>
    </w:p>
    <w:p w14:paraId="79968EDC"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not Process </w:t>
      </w:r>
      <w:r>
        <w:rPr>
          <w:rFonts w:ascii="Arial" w:hAnsi="Arial" w:cs="Arial"/>
          <w:sz w:val="20"/>
          <w:szCs w:val="20"/>
        </w:rPr>
        <w:t>Colorado Covered Personal Data</w:t>
      </w:r>
      <w:r w:rsidRPr="00D41CC9">
        <w:rPr>
          <w:rFonts w:ascii="Arial" w:hAnsi="Arial" w:cs="Arial"/>
          <w:sz w:val="20"/>
          <w:szCs w:val="20"/>
        </w:rPr>
        <w:t xml:space="preserve"> to create </w:t>
      </w:r>
      <w:r>
        <w:rPr>
          <w:rFonts w:ascii="Arial" w:hAnsi="Arial" w:cs="Arial"/>
          <w:sz w:val="20"/>
          <w:szCs w:val="20"/>
        </w:rPr>
        <w:t>d</w:t>
      </w:r>
      <w:r w:rsidRPr="00D41CC9">
        <w:rPr>
          <w:rFonts w:ascii="Arial" w:hAnsi="Arial" w:cs="Arial"/>
          <w:sz w:val="20"/>
          <w:szCs w:val="20"/>
        </w:rPr>
        <w:t xml:space="preserve">eidentified data without first obtaining authorization from </w:t>
      </w:r>
      <w:r>
        <w:rPr>
          <w:rFonts w:ascii="Arial" w:hAnsi="Arial" w:cs="Arial"/>
          <w:sz w:val="20"/>
          <w:szCs w:val="20"/>
        </w:rPr>
        <w:t>Customer</w:t>
      </w:r>
      <w:r w:rsidRPr="00D41CC9">
        <w:rPr>
          <w:rFonts w:ascii="Arial" w:hAnsi="Arial" w:cs="Arial"/>
          <w:sz w:val="20"/>
          <w:szCs w:val="20"/>
        </w:rPr>
        <w:t xml:space="preserve">. In the event </w:t>
      </w:r>
      <w:r>
        <w:rPr>
          <w:rFonts w:ascii="Arial" w:hAnsi="Arial" w:cs="Arial"/>
          <w:sz w:val="20"/>
          <w:szCs w:val="20"/>
        </w:rPr>
        <w:t>Deque</w:t>
      </w:r>
      <w:r w:rsidRPr="00D41CC9">
        <w:rPr>
          <w:rFonts w:ascii="Arial" w:hAnsi="Arial" w:cs="Arial"/>
          <w:sz w:val="20"/>
          <w:szCs w:val="20"/>
        </w:rPr>
        <w:t xml:space="preserve"> is properly authorized, </w:t>
      </w: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w:t>
      </w:r>
    </w:p>
    <w:p w14:paraId="1FF37806" w14:textId="77777777" w:rsidR="00AC5F23" w:rsidRPr="00D41CC9"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sidRPr="00D41CC9">
        <w:rPr>
          <w:rFonts w:ascii="Arial" w:hAnsi="Arial" w:cs="Arial"/>
          <w:sz w:val="20"/>
          <w:szCs w:val="20"/>
        </w:rPr>
        <w:t xml:space="preserve">Adopt reasonable measures to prevent </w:t>
      </w:r>
      <w:r>
        <w:rPr>
          <w:rFonts w:ascii="Arial" w:hAnsi="Arial" w:cs="Arial"/>
          <w:sz w:val="20"/>
          <w:szCs w:val="20"/>
        </w:rPr>
        <w:t>deidentified</w:t>
      </w:r>
      <w:r w:rsidRPr="00D41CC9">
        <w:rPr>
          <w:rFonts w:ascii="Arial" w:hAnsi="Arial" w:cs="Arial"/>
          <w:sz w:val="20"/>
          <w:szCs w:val="20"/>
        </w:rPr>
        <w:t xml:space="preserve"> data from being used to infer information about, or otherwise being linked to, a particular natural person or household;</w:t>
      </w:r>
      <w:r>
        <w:rPr>
          <w:rFonts w:ascii="Arial" w:hAnsi="Arial" w:cs="Arial"/>
          <w:sz w:val="20"/>
          <w:szCs w:val="20"/>
        </w:rPr>
        <w:t xml:space="preserve"> and</w:t>
      </w:r>
    </w:p>
    <w:p w14:paraId="5A503972" w14:textId="77777777" w:rsidR="00AC5F23" w:rsidRPr="00D41CC9"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sidRPr="00F80307">
        <w:rPr>
          <w:rFonts w:ascii="Arial" w:hAnsi="Arial" w:cs="Arial"/>
          <w:sz w:val="20"/>
          <w:szCs w:val="20"/>
        </w:rPr>
        <w:t xml:space="preserve">Contractually </w:t>
      </w:r>
      <w:r>
        <w:rPr>
          <w:rFonts w:ascii="Arial" w:hAnsi="Arial" w:cs="Arial"/>
          <w:sz w:val="20"/>
          <w:szCs w:val="20"/>
        </w:rPr>
        <w:t>require</w:t>
      </w:r>
      <w:r w:rsidRPr="00F80307">
        <w:rPr>
          <w:rFonts w:ascii="Arial" w:hAnsi="Arial" w:cs="Arial"/>
          <w:sz w:val="20"/>
          <w:szCs w:val="20"/>
        </w:rPr>
        <w:t xml:space="preserve"> any recipients of the </w:t>
      </w:r>
      <w:r>
        <w:rPr>
          <w:rFonts w:ascii="Arial" w:hAnsi="Arial" w:cs="Arial"/>
          <w:sz w:val="20"/>
          <w:szCs w:val="20"/>
        </w:rPr>
        <w:t>d</w:t>
      </w:r>
      <w:r w:rsidRPr="00F80307">
        <w:rPr>
          <w:rFonts w:ascii="Arial" w:hAnsi="Arial" w:cs="Arial"/>
          <w:sz w:val="20"/>
          <w:szCs w:val="20"/>
        </w:rPr>
        <w:t xml:space="preserve">eidentified data, including </w:t>
      </w:r>
      <w:proofErr w:type="spellStart"/>
      <w:r>
        <w:rPr>
          <w:rFonts w:ascii="Arial" w:hAnsi="Arial" w:cs="Arial"/>
          <w:sz w:val="20"/>
          <w:szCs w:val="20"/>
        </w:rPr>
        <w:t>s</w:t>
      </w:r>
      <w:r w:rsidRPr="00F80307">
        <w:rPr>
          <w:rFonts w:ascii="Arial" w:hAnsi="Arial" w:cs="Arial"/>
          <w:sz w:val="20"/>
          <w:szCs w:val="20"/>
        </w:rPr>
        <w:t>ubprocessors</w:t>
      </w:r>
      <w:proofErr w:type="spellEnd"/>
      <w:r w:rsidRPr="00F80307">
        <w:rPr>
          <w:rFonts w:ascii="Arial" w:hAnsi="Arial" w:cs="Arial"/>
          <w:sz w:val="20"/>
          <w:szCs w:val="20"/>
        </w:rPr>
        <w:t xml:space="preserve">, contractors, and other third parties, to comply with </w:t>
      </w:r>
      <w:r>
        <w:rPr>
          <w:rFonts w:ascii="Arial" w:hAnsi="Arial" w:cs="Arial"/>
          <w:sz w:val="20"/>
          <w:szCs w:val="20"/>
        </w:rPr>
        <w:t>obligations consistent with Deque’s obligations under this DPA.</w:t>
      </w:r>
    </w:p>
    <w:p w14:paraId="52B8BE41" w14:textId="77777777" w:rsidR="00AC5F23" w:rsidRPr="00D41CC9"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041270">
        <w:rPr>
          <w:rFonts w:ascii="Arial" w:hAnsi="Arial" w:cs="Arial"/>
          <w:b/>
          <w:bCs/>
          <w:sz w:val="20"/>
          <w:szCs w:val="20"/>
        </w:rPr>
        <w:t>Virginia</w:t>
      </w:r>
      <w:r>
        <w:rPr>
          <w:rFonts w:ascii="Arial" w:hAnsi="Arial" w:cs="Arial"/>
          <w:sz w:val="20"/>
          <w:szCs w:val="20"/>
        </w:rPr>
        <w:t xml:space="preserve">. </w:t>
      </w:r>
      <w:r w:rsidRPr="00D41CC9">
        <w:rPr>
          <w:rFonts w:ascii="Arial" w:hAnsi="Arial" w:cs="Arial"/>
          <w:sz w:val="20"/>
          <w:szCs w:val="20"/>
        </w:rPr>
        <w:t xml:space="preserve">The following provisions apply to all transfers from </w:t>
      </w:r>
      <w:r>
        <w:rPr>
          <w:rFonts w:ascii="Arial" w:hAnsi="Arial" w:cs="Arial"/>
          <w:sz w:val="20"/>
          <w:szCs w:val="20"/>
        </w:rPr>
        <w:t>Customer</w:t>
      </w:r>
      <w:r w:rsidRPr="00D41CC9">
        <w:rPr>
          <w:rFonts w:ascii="Arial" w:hAnsi="Arial" w:cs="Arial"/>
          <w:sz w:val="20"/>
          <w:szCs w:val="20"/>
        </w:rPr>
        <w:t xml:space="preserve"> to </w:t>
      </w:r>
      <w:r>
        <w:rPr>
          <w:rFonts w:ascii="Arial" w:hAnsi="Arial" w:cs="Arial"/>
          <w:sz w:val="20"/>
          <w:szCs w:val="20"/>
        </w:rPr>
        <w:t>Deque</w:t>
      </w:r>
      <w:r w:rsidRPr="00D41CC9">
        <w:rPr>
          <w:rFonts w:ascii="Arial" w:hAnsi="Arial" w:cs="Arial"/>
          <w:sz w:val="20"/>
          <w:szCs w:val="20"/>
        </w:rPr>
        <w:t xml:space="preserve"> of </w:t>
      </w:r>
      <w:r>
        <w:rPr>
          <w:rFonts w:ascii="Arial" w:hAnsi="Arial" w:cs="Arial"/>
          <w:sz w:val="20"/>
          <w:szCs w:val="20"/>
        </w:rPr>
        <w:t>Covered</w:t>
      </w:r>
      <w:r w:rsidRPr="00D41CC9">
        <w:rPr>
          <w:rFonts w:ascii="Arial" w:hAnsi="Arial" w:cs="Arial"/>
          <w:sz w:val="20"/>
          <w:szCs w:val="20"/>
        </w:rPr>
        <w:t xml:space="preserve"> Personal Data and Processing of </w:t>
      </w:r>
      <w:r>
        <w:rPr>
          <w:rFonts w:ascii="Arial" w:hAnsi="Arial" w:cs="Arial"/>
          <w:sz w:val="20"/>
          <w:szCs w:val="20"/>
        </w:rPr>
        <w:t>Covered Personal Data</w:t>
      </w:r>
      <w:r w:rsidRPr="00D41CC9">
        <w:rPr>
          <w:rFonts w:ascii="Arial" w:hAnsi="Arial" w:cs="Arial"/>
          <w:sz w:val="20"/>
          <w:szCs w:val="20"/>
        </w:rPr>
        <w:t xml:space="preserve"> by </w:t>
      </w: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 xml:space="preserve">that is </w:t>
      </w:r>
      <w:r w:rsidRPr="00D41CC9">
        <w:rPr>
          <w:rFonts w:ascii="Arial" w:hAnsi="Arial" w:cs="Arial"/>
          <w:sz w:val="20"/>
          <w:szCs w:val="20"/>
        </w:rPr>
        <w:t>subject to the Virginia Consumer Data Protection Act</w:t>
      </w:r>
      <w:r>
        <w:rPr>
          <w:rFonts w:ascii="Arial" w:hAnsi="Arial" w:cs="Arial"/>
          <w:sz w:val="20"/>
          <w:szCs w:val="20"/>
        </w:rPr>
        <w:t xml:space="preserve"> (</w:t>
      </w:r>
      <w:r w:rsidRPr="00D41CC9">
        <w:rPr>
          <w:rFonts w:ascii="Arial" w:hAnsi="Arial" w:cs="Arial"/>
          <w:sz w:val="20"/>
          <w:szCs w:val="20"/>
        </w:rPr>
        <w:t>Va. Code</w:t>
      </w:r>
      <w:r>
        <w:rPr>
          <w:rFonts w:ascii="Arial" w:hAnsi="Arial" w:cs="Arial"/>
          <w:sz w:val="20"/>
          <w:szCs w:val="20"/>
        </w:rPr>
        <w:t xml:space="preserve"> §</w:t>
      </w:r>
      <w:r w:rsidRPr="00D41CC9">
        <w:rPr>
          <w:rFonts w:ascii="Arial" w:hAnsi="Arial" w:cs="Arial"/>
          <w:sz w:val="20"/>
          <w:szCs w:val="20"/>
        </w:rPr>
        <w:t xml:space="preserve"> 59.1-571 et seq.</w:t>
      </w:r>
      <w:r>
        <w:rPr>
          <w:rFonts w:ascii="Arial" w:hAnsi="Arial" w:cs="Arial"/>
          <w:sz w:val="20"/>
          <w:szCs w:val="20"/>
        </w:rPr>
        <w:t xml:space="preserve">) as amended </w:t>
      </w:r>
      <w:r w:rsidRPr="00D41CC9">
        <w:rPr>
          <w:rFonts w:ascii="Arial" w:hAnsi="Arial" w:cs="Arial"/>
          <w:sz w:val="20"/>
          <w:szCs w:val="20"/>
        </w:rPr>
        <w:t>(“VCDPA”) (“</w:t>
      </w:r>
      <w:r>
        <w:rPr>
          <w:rFonts w:ascii="Arial" w:hAnsi="Arial" w:cs="Arial"/>
          <w:sz w:val="20"/>
          <w:szCs w:val="20"/>
        </w:rPr>
        <w:t>Virginia Covered Personal Data</w:t>
      </w:r>
      <w:r w:rsidRPr="00D41CC9">
        <w:rPr>
          <w:rFonts w:ascii="Arial" w:hAnsi="Arial" w:cs="Arial"/>
          <w:sz w:val="20"/>
          <w:szCs w:val="20"/>
        </w:rPr>
        <w:t xml:space="preserve">”) </w:t>
      </w:r>
      <w:r>
        <w:rPr>
          <w:rFonts w:ascii="Arial" w:hAnsi="Arial" w:cs="Arial"/>
          <w:sz w:val="20"/>
          <w:szCs w:val="20"/>
        </w:rPr>
        <w:t>to the extent that Customer</w:t>
      </w:r>
      <w:r w:rsidRPr="00D41CC9">
        <w:rPr>
          <w:rFonts w:ascii="Arial" w:hAnsi="Arial" w:cs="Arial"/>
          <w:sz w:val="20"/>
          <w:szCs w:val="20"/>
        </w:rPr>
        <w:t xml:space="preserve"> acts as a Controller of </w:t>
      </w:r>
      <w:r>
        <w:rPr>
          <w:rFonts w:ascii="Arial" w:hAnsi="Arial" w:cs="Arial"/>
          <w:sz w:val="20"/>
          <w:szCs w:val="20"/>
        </w:rPr>
        <w:t>Virginia Covered Personal Data</w:t>
      </w:r>
      <w:r w:rsidRPr="00D41CC9">
        <w:rPr>
          <w:rFonts w:ascii="Arial" w:hAnsi="Arial" w:cs="Arial"/>
          <w:sz w:val="20"/>
          <w:szCs w:val="20"/>
        </w:rPr>
        <w:t xml:space="preserve"> and </w:t>
      </w:r>
      <w:r>
        <w:rPr>
          <w:rFonts w:ascii="Arial" w:hAnsi="Arial" w:cs="Arial"/>
          <w:sz w:val="20"/>
          <w:szCs w:val="20"/>
        </w:rPr>
        <w:t>Deque</w:t>
      </w:r>
      <w:r w:rsidRPr="00D41CC9">
        <w:rPr>
          <w:rFonts w:ascii="Arial" w:hAnsi="Arial" w:cs="Arial"/>
          <w:sz w:val="20"/>
          <w:szCs w:val="20"/>
        </w:rPr>
        <w:t xml:space="preserve"> acts as a Processor of the </w:t>
      </w:r>
      <w:r>
        <w:rPr>
          <w:rFonts w:ascii="Arial" w:hAnsi="Arial" w:cs="Arial"/>
          <w:sz w:val="20"/>
          <w:szCs w:val="20"/>
        </w:rPr>
        <w:t>Virginia Covered Personal Data.</w:t>
      </w:r>
    </w:p>
    <w:p w14:paraId="14679669" w14:textId="77777777" w:rsidR="00AC5F23" w:rsidRPr="007D744C"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 xml:space="preserve">Deque </w:t>
      </w:r>
      <w:r w:rsidRPr="00D41CC9">
        <w:rPr>
          <w:rFonts w:ascii="Arial" w:hAnsi="Arial" w:cs="Arial"/>
          <w:sz w:val="20"/>
          <w:szCs w:val="20"/>
        </w:rPr>
        <w:t xml:space="preserve">Processes </w:t>
      </w:r>
      <w:r>
        <w:rPr>
          <w:rFonts w:ascii="Arial" w:hAnsi="Arial" w:cs="Arial"/>
          <w:sz w:val="20"/>
          <w:szCs w:val="20"/>
        </w:rPr>
        <w:t>Virginia Covered Personal Data</w:t>
      </w:r>
      <w:r w:rsidRPr="00D41CC9">
        <w:rPr>
          <w:rFonts w:ascii="Arial" w:hAnsi="Arial" w:cs="Arial"/>
          <w:sz w:val="20"/>
          <w:szCs w:val="20"/>
        </w:rPr>
        <w:t xml:space="preserve"> as a Processor when providing the </w:t>
      </w:r>
      <w:r>
        <w:rPr>
          <w:rFonts w:ascii="Arial" w:hAnsi="Arial" w:cs="Arial"/>
          <w:sz w:val="20"/>
          <w:szCs w:val="20"/>
        </w:rPr>
        <w:t>services under the Underlying Agreement(s)</w:t>
      </w:r>
      <w:r w:rsidRPr="00D41CC9">
        <w:rPr>
          <w:rFonts w:ascii="Arial" w:hAnsi="Arial" w:cs="Arial"/>
          <w:sz w:val="20"/>
          <w:szCs w:val="20"/>
        </w:rPr>
        <w:t xml:space="preserve">. </w:t>
      </w:r>
    </w:p>
    <w:p w14:paraId="650208F8"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 will r</w:t>
      </w:r>
      <w:r w:rsidRPr="00D41CC9">
        <w:rPr>
          <w:rFonts w:ascii="Arial" w:hAnsi="Arial" w:cs="Arial"/>
          <w:sz w:val="20"/>
          <w:szCs w:val="20"/>
        </w:rPr>
        <w:t xml:space="preserve">etain, use, disclose, or otherwise Process </w:t>
      </w:r>
      <w:r>
        <w:rPr>
          <w:rFonts w:ascii="Arial" w:hAnsi="Arial" w:cs="Arial"/>
          <w:sz w:val="20"/>
          <w:szCs w:val="20"/>
        </w:rPr>
        <w:t>Virginia Covered Personal Data</w:t>
      </w:r>
      <w:r w:rsidRPr="00D41CC9">
        <w:rPr>
          <w:rFonts w:ascii="Arial" w:hAnsi="Arial" w:cs="Arial"/>
          <w:sz w:val="20"/>
          <w:szCs w:val="20"/>
        </w:rPr>
        <w:t xml:space="preserve"> solely for the specific purpose of providing the </w:t>
      </w:r>
      <w:r>
        <w:rPr>
          <w:rFonts w:ascii="Arial" w:hAnsi="Arial" w:cs="Arial"/>
          <w:sz w:val="20"/>
          <w:szCs w:val="20"/>
        </w:rPr>
        <w:t>services under the Underlying Agreement(s)</w:t>
      </w:r>
      <w:r w:rsidRPr="00D41CC9">
        <w:rPr>
          <w:rFonts w:ascii="Arial" w:hAnsi="Arial" w:cs="Arial"/>
          <w:sz w:val="20"/>
          <w:szCs w:val="20"/>
        </w:rPr>
        <w:t xml:space="preserve"> or as otherwise required by law</w:t>
      </w:r>
      <w:r>
        <w:rPr>
          <w:rFonts w:ascii="Arial" w:hAnsi="Arial" w:cs="Arial"/>
          <w:sz w:val="20"/>
          <w:szCs w:val="20"/>
        </w:rPr>
        <w:t>.</w:t>
      </w:r>
    </w:p>
    <w:p w14:paraId="1A1EEF3B"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 xml:space="preserve">Deque will </w:t>
      </w:r>
      <w:r w:rsidRPr="00D41CC9">
        <w:rPr>
          <w:rFonts w:ascii="Arial" w:hAnsi="Arial" w:cs="Arial"/>
          <w:sz w:val="20"/>
          <w:szCs w:val="20"/>
        </w:rPr>
        <w:t xml:space="preserve">Ensure that each </w:t>
      </w:r>
      <w:r>
        <w:rPr>
          <w:rFonts w:ascii="Arial" w:hAnsi="Arial" w:cs="Arial"/>
          <w:sz w:val="20"/>
          <w:szCs w:val="20"/>
        </w:rPr>
        <w:t xml:space="preserve">Deque agent </w:t>
      </w:r>
      <w:r w:rsidRPr="00D41CC9">
        <w:rPr>
          <w:rFonts w:ascii="Arial" w:hAnsi="Arial" w:cs="Arial"/>
          <w:sz w:val="20"/>
          <w:szCs w:val="20"/>
        </w:rPr>
        <w:t xml:space="preserve">processing </w:t>
      </w:r>
      <w:r>
        <w:rPr>
          <w:rFonts w:ascii="Arial" w:hAnsi="Arial" w:cs="Arial"/>
          <w:sz w:val="20"/>
          <w:szCs w:val="20"/>
        </w:rPr>
        <w:t>Virginia Covered Personal Data</w:t>
      </w:r>
      <w:r w:rsidRPr="00D41CC9">
        <w:rPr>
          <w:rFonts w:ascii="Arial" w:hAnsi="Arial" w:cs="Arial"/>
          <w:sz w:val="20"/>
          <w:szCs w:val="20"/>
        </w:rPr>
        <w:t xml:space="preserve"> is subject to a duty of confidentiality with respect to the data</w:t>
      </w:r>
      <w:r>
        <w:rPr>
          <w:rFonts w:ascii="Arial" w:hAnsi="Arial" w:cs="Arial"/>
          <w:sz w:val="20"/>
          <w:szCs w:val="20"/>
        </w:rPr>
        <w:t>.</w:t>
      </w:r>
    </w:p>
    <w:p w14:paraId="2FCC7BCF" w14:textId="77777777" w:rsidR="00AC5F23"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To the extent that Customer is required by Virginia law to require the following of Deque:</w:t>
      </w:r>
    </w:p>
    <w:p w14:paraId="52B671B7" w14:textId="77777777" w:rsidR="00AC5F23"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Pr>
          <w:rFonts w:ascii="Arial" w:hAnsi="Arial" w:cs="Arial"/>
          <w:sz w:val="20"/>
          <w:szCs w:val="20"/>
        </w:rPr>
        <w:t>Deque will a</w:t>
      </w:r>
      <w:r w:rsidRPr="00D41CC9">
        <w:rPr>
          <w:rFonts w:ascii="Arial" w:hAnsi="Arial" w:cs="Arial"/>
          <w:sz w:val="20"/>
          <w:szCs w:val="20"/>
        </w:rPr>
        <w:t>llow</w:t>
      </w:r>
      <w:r>
        <w:rPr>
          <w:rFonts w:ascii="Arial" w:hAnsi="Arial" w:cs="Arial"/>
          <w:sz w:val="20"/>
          <w:szCs w:val="20"/>
        </w:rPr>
        <w:t>,</w:t>
      </w:r>
      <w:r w:rsidRPr="00D41CC9">
        <w:rPr>
          <w:rFonts w:ascii="Arial" w:hAnsi="Arial" w:cs="Arial"/>
          <w:sz w:val="20"/>
          <w:szCs w:val="20"/>
        </w:rPr>
        <w:t xml:space="preserve"> and cooperate with, reasonable assessments by </w:t>
      </w:r>
      <w:r>
        <w:rPr>
          <w:rFonts w:ascii="Arial" w:hAnsi="Arial" w:cs="Arial"/>
          <w:sz w:val="20"/>
          <w:szCs w:val="20"/>
        </w:rPr>
        <w:t>Customer</w:t>
      </w:r>
      <w:r w:rsidRPr="00D41CC9">
        <w:rPr>
          <w:rFonts w:ascii="Arial" w:hAnsi="Arial" w:cs="Arial"/>
          <w:sz w:val="20"/>
          <w:szCs w:val="20"/>
        </w:rPr>
        <w:t xml:space="preserve"> or </w:t>
      </w:r>
      <w:r>
        <w:rPr>
          <w:rFonts w:ascii="Arial" w:hAnsi="Arial" w:cs="Arial"/>
          <w:sz w:val="20"/>
          <w:szCs w:val="20"/>
        </w:rPr>
        <w:t>Customer</w:t>
      </w:r>
      <w:r w:rsidRPr="00D41CC9">
        <w:rPr>
          <w:rFonts w:ascii="Arial" w:hAnsi="Arial" w:cs="Arial"/>
          <w:sz w:val="20"/>
          <w:szCs w:val="20"/>
        </w:rPr>
        <w:t xml:space="preserve">’s designated assessor; </w:t>
      </w:r>
      <w:r>
        <w:rPr>
          <w:rFonts w:ascii="Arial" w:hAnsi="Arial" w:cs="Arial"/>
          <w:sz w:val="20"/>
          <w:szCs w:val="20"/>
        </w:rPr>
        <w:t>or</w:t>
      </w:r>
    </w:p>
    <w:p w14:paraId="3C355831" w14:textId="77777777" w:rsidR="00AC5F23" w:rsidRPr="00D41CC9"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may arrange for a qualified and independent assessor to </w:t>
      </w:r>
      <w:proofErr w:type="gramStart"/>
      <w:r w:rsidRPr="00D41CC9">
        <w:rPr>
          <w:rFonts w:ascii="Arial" w:hAnsi="Arial" w:cs="Arial"/>
          <w:sz w:val="20"/>
          <w:szCs w:val="20"/>
        </w:rPr>
        <w:t>conduct an assessment of</w:t>
      </w:r>
      <w:proofErr w:type="gramEnd"/>
      <w:r w:rsidRPr="00D41CC9">
        <w:rPr>
          <w:rFonts w:ascii="Arial" w:hAnsi="Arial" w:cs="Arial"/>
          <w:sz w:val="20"/>
          <w:szCs w:val="20"/>
        </w:rPr>
        <w:t xml:space="preserve"> </w:t>
      </w:r>
      <w:r>
        <w:rPr>
          <w:rFonts w:ascii="Arial" w:hAnsi="Arial" w:cs="Arial"/>
          <w:sz w:val="20"/>
          <w:szCs w:val="20"/>
        </w:rPr>
        <w:t>Deque</w:t>
      </w:r>
      <w:r w:rsidRPr="00D41CC9">
        <w:rPr>
          <w:rFonts w:ascii="Arial" w:hAnsi="Arial" w:cs="Arial"/>
          <w:sz w:val="20"/>
          <w:szCs w:val="20"/>
        </w:rPr>
        <w:t>’s policies and technical and organizational measures using an appropriate and accepted control standard or framework and assessment procedure for such assessments</w:t>
      </w:r>
      <w:r>
        <w:rPr>
          <w:rFonts w:ascii="Arial" w:hAnsi="Arial" w:cs="Arial"/>
          <w:sz w:val="20"/>
          <w:szCs w:val="20"/>
        </w:rPr>
        <w:t xml:space="preserve"> and 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provide a report of such assessment to </w:t>
      </w:r>
      <w:r>
        <w:rPr>
          <w:rFonts w:ascii="Arial" w:hAnsi="Arial" w:cs="Arial"/>
          <w:sz w:val="20"/>
          <w:szCs w:val="20"/>
        </w:rPr>
        <w:t>Customer</w:t>
      </w:r>
      <w:r w:rsidRPr="00D41CC9">
        <w:rPr>
          <w:rFonts w:ascii="Arial" w:hAnsi="Arial" w:cs="Arial"/>
          <w:sz w:val="20"/>
          <w:szCs w:val="20"/>
        </w:rPr>
        <w:t xml:space="preserve"> upon request.</w:t>
      </w:r>
    </w:p>
    <w:p w14:paraId="65851A0E"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D41CC9">
        <w:rPr>
          <w:rFonts w:ascii="Arial" w:hAnsi="Arial" w:cs="Arial"/>
          <w:sz w:val="20"/>
          <w:szCs w:val="20"/>
        </w:rPr>
        <w:t xml:space="preserve">At </w:t>
      </w:r>
      <w:r>
        <w:rPr>
          <w:rFonts w:ascii="Arial" w:hAnsi="Arial" w:cs="Arial"/>
          <w:sz w:val="20"/>
          <w:szCs w:val="20"/>
        </w:rPr>
        <w:t>Customer</w:t>
      </w:r>
      <w:r w:rsidRPr="00D41CC9">
        <w:rPr>
          <w:rFonts w:ascii="Arial" w:hAnsi="Arial" w:cs="Arial"/>
          <w:sz w:val="20"/>
          <w:szCs w:val="20"/>
        </w:rPr>
        <w:t xml:space="preserve">’s direction, </w:t>
      </w: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 xml:space="preserve">will </w:t>
      </w:r>
      <w:r w:rsidRPr="00D41CC9">
        <w:rPr>
          <w:rFonts w:ascii="Arial" w:hAnsi="Arial" w:cs="Arial"/>
          <w:sz w:val="20"/>
          <w:szCs w:val="20"/>
        </w:rPr>
        <w:t xml:space="preserve">delete or return all </w:t>
      </w:r>
      <w:r>
        <w:rPr>
          <w:rFonts w:ascii="Arial" w:hAnsi="Arial" w:cs="Arial"/>
          <w:sz w:val="20"/>
          <w:szCs w:val="20"/>
        </w:rPr>
        <w:t>Virginia Covered Personal Data</w:t>
      </w:r>
      <w:r w:rsidRPr="00D41CC9">
        <w:rPr>
          <w:rFonts w:ascii="Arial" w:hAnsi="Arial" w:cs="Arial"/>
          <w:sz w:val="20"/>
          <w:szCs w:val="20"/>
        </w:rPr>
        <w:t xml:space="preserve"> to </w:t>
      </w:r>
      <w:r>
        <w:rPr>
          <w:rFonts w:ascii="Arial" w:hAnsi="Arial" w:cs="Arial"/>
          <w:sz w:val="20"/>
          <w:szCs w:val="20"/>
        </w:rPr>
        <w:t>Customer</w:t>
      </w:r>
      <w:r w:rsidRPr="00D41CC9">
        <w:rPr>
          <w:rFonts w:ascii="Arial" w:hAnsi="Arial" w:cs="Arial"/>
          <w:sz w:val="20"/>
          <w:szCs w:val="20"/>
        </w:rPr>
        <w:t xml:space="preserve"> as requested at the end of the provision of services, unless retention of the </w:t>
      </w:r>
      <w:r>
        <w:rPr>
          <w:rFonts w:ascii="Arial" w:hAnsi="Arial" w:cs="Arial"/>
          <w:sz w:val="20"/>
          <w:szCs w:val="20"/>
        </w:rPr>
        <w:t>Virginia Covered Personal Data</w:t>
      </w:r>
      <w:r w:rsidRPr="00D41CC9">
        <w:rPr>
          <w:rFonts w:ascii="Arial" w:hAnsi="Arial" w:cs="Arial"/>
          <w:sz w:val="20"/>
          <w:szCs w:val="20"/>
        </w:rPr>
        <w:t xml:space="preserve"> is required by law</w:t>
      </w:r>
      <w:r>
        <w:rPr>
          <w:rFonts w:ascii="Arial" w:hAnsi="Arial" w:cs="Arial"/>
          <w:sz w:val="20"/>
          <w:szCs w:val="20"/>
        </w:rPr>
        <w:t>.</w:t>
      </w:r>
    </w:p>
    <w:p w14:paraId="3E456526"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D41CC9">
        <w:rPr>
          <w:rFonts w:ascii="Arial" w:hAnsi="Arial" w:cs="Arial"/>
          <w:sz w:val="20"/>
          <w:szCs w:val="20"/>
        </w:rPr>
        <w:t xml:space="preserve">Upon </w:t>
      </w:r>
      <w:r>
        <w:rPr>
          <w:rFonts w:ascii="Arial" w:hAnsi="Arial" w:cs="Arial"/>
          <w:sz w:val="20"/>
          <w:szCs w:val="20"/>
        </w:rPr>
        <w:t>Customer</w:t>
      </w:r>
      <w:r w:rsidRPr="00D41CC9">
        <w:rPr>
          <w:rFonts w:ascii="Arial" w:hAnsi="Arial" w:cs="Arial"/>
          <w:sz w:val="20"/>
          <w:szCs w:val="20"/>
        </w:rPr>
        <w:t xml:space="preserve">’s reasonable request, </w:t>
      </w:r>
      <w:r>
        <w:rPr>
          <w:rFonts w:ascii="Arial" w:hAnsi="Arial" w:cs="Arial"/>
          <w:sz w:val="20"/>
          <w:szCs w:val="20"/>
        </w:rPr>
        <w:t xml:space="preserve">Deque will </w:t>
      </w:r>
      <w:r w:rsidRPr="00D41CC9">
        <w:rPr>
          <w:rFonts w:ascii="Arial" w:hAnsi="Arial" w:cs="Arial"/>
          <w:sz w:val="20"/>
          <w:szCs w:val="20"/>
        </w:rPr>
        <w:t xml:space="preserve">make available to </w:t>
      </w:r>
      <w:r>
        <w:rPr>
          <w:rFonts w:ascii="Arial" w:hAnsi="Arial" w:cs="Arial"/>
          <w:sz w:val="20"/>
          <w:szCs w:val="20"/>
        </w:rPr>
        <w:t>Customer</w:t>
      </w:r>
      <w:r w:rsidRPr="00D41CC9">
        <w:rPr>
          <w:rFonts w:ascii="Arial" w:hAnsi="Arial" w:cs="Arial"/>
          <w:sz w:val="20"/>
          <w:szCs w:val="20"/>
        </w:rPr>
        <w:t xml:space="preserve"> all information in its possession necessary to demonstrate </w:t>
      </w:r>
      <w:r>
        <w:rPr>
          <w:rFonts w:ascii="Arial" w:hAnsi="Arial" w:cs="Arial"/>
          <w:sz w:val="20"/>
          <w:szCs w:val="20"/>
        </w:rPr>
        <w:t>Deque</w:t>
      </w:r>
      <w:r w:rsidRPr="00D41CC9">
        <w:rPr>
          <w:rFonts w:ascii="Arial" w:hAnsi="Arial" w:cs="Arial"/>
          <w:sz w:val="20"/>
          <w:szCs w:val="20"/>
        </w:rPr>
        <w:t xml:space="preserve">’s compliance with </w:t>
      </w:r>
      <w:r>
        <w:rPr>
          <w:rFonts w:ascii="Arial" w:hAnsi="Arial" w:cs="Arial"/>
          <w:sz w:val="20"/>
          <w:szCs w:val="20"/>
        </w:rPr>
        <w:t>Deque’s obligations under this DPA.</w:t>
      </w:r>
    </w:p>
    <w:p w14:paraId="07464963"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cooperate with </w:t>
      </w:r>
      <w:r>
        <w:rPr>
          <w:rFonts w:ascii="Arial" w:hAnsi="Arial" w:cs="Arial"/>
          <w:sz w:val="20"/>
          <w:szCs w:val="20"/>
        </w:rPr>
        <w:t>Customer</w:t>
      </w:r>
      <w:r w:rsidRPr="00D41CC9">
        <w:rPr>
          <w:rFonts w:ascii="Arial" w:hAnsi="Arial" w:cs="Arial"/>
          <w:sz w:val="20"/>
          <w:szCs w:val="20"/>
        </w:rPr>
        <w:t xml:space="preserve">, by appropriate technical and organizational measures, insofar as this is reasonably practicable, in fulfilling </w:t>
      </w:r>
      <w:r>
        <w:rPr>
          <w:rFonts w:ascii="Arial" w:hAnsi="Arial" w:cs="Arial"/>
          <w:sz w:val="20"/>
          <w:szCs w:val="20"/>
        </w:rPr>
        <w:t>Customer</w:t>
      </w:r>
      <w:r w:rsidRPr="00D41CC9">
        <w:rPr>
          <w:rFonts w:ascii="Arial" w:hAnsi="Arial" w:cs="Arial"/>
          <w:sz w:val="20"/>
          <w:szCs w:val="20"/>
        </w:rPr>
        <w:t xml:space="preserve">’s obligation to respond to </w:t>
      </w:r>
      <w:r>
        <w:rPr>
          <w:rFonts w:ascii="Arial" w:hAnsi="Arial" w:cs="Arial"/>
          <w:sz w:val="20"/>
          <w:szCs w:val="20"/>
        </w:rPr>
        <w:t>Data Subject</w:t>
      </w:r>
      <w:r w:rsidRPr="00D41CC9">
        <w:rPr>
          <w:rFonts w:ascii="Arial" w:hAnsi="Arial" w:cs="Arial"/>
          <w:sz w:val="20"/>
          <w:szCs w:val="20"/>
        </w:rPr>
        <w:t xml:space="preserve"> rights requests. </w:t>
      </w: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deliver to </w:t>
      </w:r>
      <w:r>
        <w:rPr>
          <w:rFonts w:ascii="Arial" w:hAnsi="Arial" w:cs="Arial"/>
          <w:sz w:val="20"/>
          <w:szCs w:val="20"/>
        </w:rPr>
        <w:t>Customer,</w:t>
      </w:r>
      <w:r w:rsidRPr="00D41CC9">
        <w:rPr>
          <w:rFonts w:ascii="Arial" w:hAnsi="Arial" w:cs="Arial"/>
          <w:sz w:val="20"/>
          <w:szCs w:val="20"/>
        </w:rPr>
        <w:t xml:space="preserve"> within </w:t>
      </w:r>
      <w:r>
        <w:rPr>
          <w:rFonts w:ascii="Arial" w:hAnsi="Arial" w:cs="Arial"/>
          <w:sz w:val="20"/>
          <w:szCs w:val="20"/>
        </w:rPr>
        <w:t>five</w:t>
      </w:r>
      <w:r w:rsidRPr="00D41CC9">
        <w:rPr>
          <w:rFonts w:ascii="Arial" w:hAnsi="Arial" w:cs="Arial"/>
          <w:sz w:val="20"/>
          <w:szCs w:val="20"/>
        </w:rPr>
        <w:t xml:space="preserve"> business days</w:t>
      </w:r>
      <w:r>
        <w:rPr>
          <w:rFonts w:ascii="Arial" w:hAnsi="Arial" w:cs="Arial"/>
          <w:sz w:val="20"/>
          <w:szCs w:val="20"/>
        </w:rPr>
        <w:t>,</w:t>
      </w:r>
      <w:r w:rsidRPr="00D41CC9">
        <w:rPr>
          <w:rFonts w:ascii="Arial" w:hAnsi="Arial" w:cs="Arial"/>
          <w:sz w:val="20"/>
          <w:szCs w:val="20"/>
        </w:rPr>
        <w:t xml:space="preserve"> any requests to exercise a right under Virginia Data Protection Law, whether received from a </w:t>
      </w:r>
      <w:r>
        <w:rPr>
          <w:rFonts w:ascii="Arial" w:hAnsi="Arial" w:cs="Arial"/>
          <w:sz w:val="20"/>
          <w:szCs w:val="20"/>
        </w:rPr>
        <w:t>Data Subject</w:t>
      </w:r>
      <w:r w:rsidRPr="00D41CC9">
        <w:rPr>
          <w:rFonts w:ascii="Arial" w:hAnsi="Arial" w:cs="Arial"/>
          <w:sz w:val="20"/>
          <w:szCs w:val="20"/>
        </w:rPr>
        <w:t xml:space="preserve"> or an authorized agent, if the requestor’s Personal Data is found within </w:t>
      </w:r>
      <w:r>
        <w:rPr>
          <w:rFonts w:ascii="Arial" w:hAnsi="Arial" w:cs="Arial"/>
          <w:sz w:val="20"/>
          <w:szCs w:val="20"/>
        </w:rPr>
        <w:t>the Virginia Covered Personal Data</w:t>
      </w:r>
      <w:r w:rsidRPr="00D41CC9">
        <w:rPr>
          <w:rFonts w:ascii="Arial" w:hAnsi="Arial" w:cs="Arial"/>
          <w:sz w:val="20"/>
          <w:szCs w:val="20"/>
        </w:rPr>
        <w:t xml:space="preserve">. </w:t>
      </w:r>
    </w:p>
    <w:p w14:paraId="2E7A01A1"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assist to assist </w:t>
      </w:r>
      <w:r>
        <w:rPr>
          <w:rFonts w:ascii="Arial" w:hAnsi="Arial" w:cs="Arial"/>
          <w:sz w:val="20"/>
          <w:szCs w:val="20"/>
        </w:rPr>
        <w:t>Customer</w:t>
      </w:r>
      <w:r w:rsidRPr="00D41CC9">
        <w:rPr>
          <w:rFonts w:ascii="Arial" w:hAnsi="Arial" w:cs="Arial"/>
          <w:sz w:val="20"/>
          <w:szCs w:val="20"/>
        </w:rPr>
        <w:t xml:space="preserve"> in meeting its obligations in relation to the security of Processing the </w:t>
      </w:r>
      <w:r>
        <w:rPr>
          <w:rFonts w:ascii="Arial" w:hAnsi="Arial" w:cs="Arial"/>
          <w:sz w:val="20"/>
          <w:szCs w:val="20"/>
        </w:rPr>
        <w:t xml:space="preserve">Virginia Covered Personal Data </w:t>
      </w:r>
      <w:r w:rsidRPr="00D41CC9">
        <w:rPr>
          <w:rFonts w:ascii="Arial" w:hAnsi="Arial" w:cs="Arial"/>
          <w:sz w:val="20"/>
          <w:szCs w:val="20"/>
        </w:rPr>
        <w:t xml:space="preserve">and in relation to the notification of a breach of security of the system of </w:t>
      </w:r>
      <w:r>
        <w:rPr>
          <w:rFonts w:ascii="Arial" w:hAnsi="Arial" w:cs="Arial"/>
          <w:sz w:val="20"/>
          <w:szCs w:val="20"/>
        </w:rPr>
        <w:t>Deque to the extent required by Virginia law.</w:t>
      </w:r>
    </w:p>
    <w:p w14:paraId="199D4CD7" w14:textId="77777777" w:rsidR="00AC5F23" w:rsidRPr="00D41CC9"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 xml:space="preserve"> not Process </w:t>
      </w:r>
      <w:r>
        <w:rPr>
          <w:rFonts w:ascii="Arial" w:hAnsi="Arial" w:cs="Arial"/>
          <w:sz w:val="20"/>
          <w:szCs w:val="20"/>
        </w:rPr>
        <w:t>Virginia Covered Personal Data</w:t>
      </w:r>
      <w:r w:rsidRPr="00D41CC9">
        <w:rPr>
          <w:rFonts w:ascii="Arial" w:hAnsi="Arial" w:cs="Arial"/>
          <w:sz w:val="20"/>
          <w:szCs w:val="20"/>
        </w:rPr>
        <w:t xml:space="preserve"> to create </w:t>
      </w:r>
      <w:r>
        <w:rPr>
          <w:rFonts w:ascii="Arial" w:hAnsi="Arial" w:cs="Arial"/>
          <w:sz w:val="20"/>
          <w:szCs w:val="20"/>
        </w:rPr>
        <w:t>deidentified</w:t>
      </w:r>
      <w:r w:rsidRPr="00D41CC9">
        <w:rPr>
          <w:rFonts w:ascii="Arial" w:hAnsi="Arial" w:cs="Arial"/>
          <w:sz w:val="20"/>
          <w:szCs w:val="20"/>
        </w:rPr>
        <w:t xml:space="preserve"> data without first obtaining authorization from </w:t>
      </w:r>
      <w:r>
        <w:rPr>
          <w:rFonts w:ascii="Arial" w:hAnsi="Arial" w:cs="Arial"/>
          <w:sz w:val="20"/>
          <w:szCs w:val="20"/>
        </w:rPr>
        <w:t>Customer</w:t>
      </w:r>
      <w:r w:rsidRPr="00D41CC9">
        <w:rPr>
          <w:rFonts w:ascii="Arial" w:hAnsi="Arial" w:cs="Arial"/>
          <w:sz w:val="20"/>
          <w:szCs w:val="20"/>
        </w:rPr>
        <w:t xml:space="preserve">. In the event </w:t>
      </w:r>
      <w:r>
        <w:rPr>
          <w:rFonts w:ascii="Arial" w:hAnsi="Arial" w:cs="Arial"/>
          <w:sz w:val="20"/>
          <w:szCs w:val="20"/>
        </w:rPr>
        <w:t>Deque</w:t>
      </w:r>
      <w:r w:rsidRPr="00D41CC9">
        <w:rPr>
          <w:rFonts w:ascii="Arial" w:hAnsi="Arial" w:cs="Arial"/>
          <w:sz w:val="20"/>
          <w:szCs w:val="20"/>
        </w:rPr>
        <w:t xml:space="preserve"> is properly authorized, </w:t>
      </w:r>
      <w:r>
        <w:rPr>
          <w:rFonts w:ascii="Arial" w:hAnsi="Arial" w:cs="Arial"/>
          <w:sz w:val="20"/>
          <w:szCs w:val="20"/>
        </w:rPr>
        <w:t>Deque</w:t>
      </w:r>
      <w:r w:rsidRPr="00D41CC9">
        <w:rPr>
          <w:rFonts w:ascii="Arial" w:hAnsi="Arial" w:cs="Arial"/>
          <w:sz w:val="20"/>
          <w:szCs w:val="20"/>
        </w:rPr>
        <w:t xml:space="preserve"> </w:t>
      </w:r>
      <w:r>
        <w:rPr>
          <w:rFonts w:ascii="Arial" w:hAnsi="Arial" w:cs="Arial"/>
          <w:sz w:val="20"/>
          <w:szCs w:val="20"/>
        </w:rPr>
        <w:t>will</w:t>
      </w:r>
      <w:r w:rsidRPr="00D41CC9">
        <w:rPr>
          <w:rFonts w:ascii="Arial" w:hAnsi="Arial" w:cs="Arial"/>
          <w:sz w:val="20"/>
          <w:szCs w:val="20"/>
        </w:rPr>
        <w:t>:</w:t>
      </w:r>
    </w:p>
    <w:p w14:paraId="4299954B" w14:textId="77777777" w:rsidR="00AC5F23" w:rsidRPr="00F80307"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bookmarkStart w:id="5" w:name="_Ref81774778"/>
      <w:bookmarkStart w:id="6" w:name="_Ref81774783"/>
      <w:bookmarkStart w:id="7" w:name="_Ref81841145"/>
      <w:r w:rsidRPr="00F80307">
        <w:rPr>
          <w:rFonts w:ascii="Arial" w:hAnsi="Arial" w:cs="Arial"/>
          <w:sz w:val="20"/>
          <w:szCs w:val="20"/>
        </w:rPr>
        <w:t xml:space="preserve">Adopt reasonable measures to prevent </w:t>
      </w:r>
      <w:r>
        <w:rPr>
          <w:rFonts w:ascii="Arial" w:hAnsi="Arial" w:cs="Arial"/>
          <w:sz w:val="20"/>
          <w:szCs w:val="20"/>
        </w:rPr>
        <w:t>d</w:t>
      </w:r>
      <w:r w:rsidRPr="00F80307">
        <w:rPr>
          <w:rFonts w:ascii="Arial" w:hAnsi="Arial" w:cs="Arial"/>
          <w:sz w:val="20"/>
          <w:szCs w:val="20"/>
        </w:rPr>
        <w:t xml:space="preserve">eidentified data from being used to infer information about, or otherwise being linked to, a particular natural person or </w:t>
      </w:r>
      <w:proofErr w:type="gramStart"/>
      <w:r w:rsidRPr="00F80307">
        <w:rPr>
          <w:rFonts w:ascii="Arial" w:hAnsi="Arial" w:cs="Arial"/>
          <w:sz w:val="20"/>
          <w:szCs w:val="20"/>
        </w:rPr>
        <w:t>household;</w:t>
      </w:r>
      <w:proofErr w:type="gramEnd"/>
    </w:p>
    <w:p w14:paraId="19013923" w14:textId="77777777" w:rsidR="00AC5F23" w:rsidRPr="00F80307"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Pr>
          <w:rFonts w:ascii="Arial" w:hAnsi="Arial" w:cs="Arial"/>
          <w:sz w:val="20"/>
          <w:szCs w:val="20"/>
        </w:rPr>
        <w:t>M</w:t>
      </w:r>
      <w:r w:rsidRPr="00F80307">
        <w:rPr>
          <w:rFonts w:ascii="Arial" w:hAnsi="Arial" w:cs="Arial"/>
          <w:sz w:val="20"/>
          <w:szCs w:val="20"/>
        </w:rPr>
        <w:t xml:space="preserve">aintain and use </w:t>
      </w:r>
      <w:r>
        <w:rPr>
          <w:rFonts w:ascii="Arial" w:hAnsi="Arial" w:cs="Arial"/>
          <w:sz w:val="20"/>
          <w:szCs w:val="20"/>
        </w:rPr>
        <w:t>d</w:t>
      </w:r>
      <w:r w:rsidRPr="00F80307">
        <w:rPr>
          <w:rFonts w:ascii="Arial" w:hAnsi="Arial" w:cs="Arial"/>
          <w:sz w:val="20"/>
          <w:szCs w:val="20"/>
        </w:rPr>
        <w:t xml:space="preserve">eidentified data in a deidentified form and to not attempt to re-identify the </w:t>
      </w:r>
      <w:r>
        <w:rPr>
          <w:rFonts w:ascii="Arial" w:hAnsi="Arial" w:cs="Arial"/>
          <w:sz w:val="20"/>
          <w:szCs w:val="20"/>
        </w:rPr>
        <w:t>d</w:t>
      </w:r>
      <w:r w:rsidRPr="00F80307">
        <w:rPr>
          <w:rFonts w:ascii="Arial" w:hAnsi="Arial" w:cs="Arial"/>
          <w:sz w:val="20"/>
          <w:szCs w:val="20"/>
        </w:rPr>
        <w:t xml:space="preserve">eidentified data, except that </w:t>
      </w:r>
      <w:r>
        <w:rPr>
          <w:rFonts w:ascii="Arial" w:hAnsi="Arial" w:cs="Arial"/>
          <w:sz w:val="20"/>
          <w:szCs w:val="20"/>
        </w:rPr>
        <w:t>Deque</w:t>
      </w:r>
      <w:r w:rsidRPr="00F80307">
        <w:rPr>
          <w:rFonts w:ascii="Arial" w:hAnsi="Arial" w:cs="Arial"/>
          <w:sz w:val="20"/>
          <w:szCs w:val="20"/>
        </w:rPr>
        <w:t xml:space="preserve"> may attempt to re-identify the information solely or the purpose of determining whether its deidentification processes satisfy the requirements of </w:t>
      </w:r>
      <w:r>
        <w:rPr>
          <w:rFonts w:ascii="Arial" w:hAnsi="Arial" w:cs="Arial"/>
          <w:sz w:val="20"/>
          <w:szCs w:val="20"/>
        </w:rPr>
        <w:t>Virginia</w:t>
      </w:r>
      <w:r w:rsidRPr="00F80307">
        <w:rPr>
          <w:rFonts w:ascii="Arial" w:hAnsi="Arial" w:cs="Arial"/>
          <w:sz w:val="20"/>
          <w:szCs w:val="20"/>
        </w:rPr>
        <w:t xml:space="preserve"> </w:t>
      </w:r>
      <w:r>
        <w:rPr>
          <w:rFonts w:ascii="Arial" w:hAnsi="Arial" w:cs="Arial"/>
          <w:sz w:val="20"/>
          <w:szCs w:val="20"/>
        </w:rPr>
        <w:t>law</w:t>
      </w:r>
      <w:r w:rsidRPr="00F80307">
        <w:rPr>
          <w:rFonts w:ascii="Arial" w:hAnsi="Arial" w:cs="Arial"/>
          <w:sz w:val="20"/>
          <w:szCs w:val="20"/>
        </w:rPr>
        <w:t>; and</w:t>
      </w:r>
    </w:p>
    <w:p w14:paraId="5EF9B3DA" w14:textId="77777777" w:rsidR="00AC5F23" w:rsidRDefault="00AC5F23" w:rsidP="00AC5F23">
      <w:pPr>
        <w:pStyle w:val="ListParagraph"/>
        <w:numPr>
          <w:ilvl w:val="3"/>
          <w:numId w:val="1"/>
        </w:numPr>
        <w:tabs>
          <w:tab w:val="clear" w:pos="2520"/>
          <w:tab w:val="num" w:pos="2160"/>
        </w:tabs>
        <w:spacing w:after="40" w:line="228" w:lineRule="auto"/>
        <w:ind w:left="720"/>
        <w:contextualSpacing w:val="0"/>
        <w:jc w:val="both"/>
        <w:rPr>
          <w:rFonts w:ascii="Arial" w:hAnsi="Arial" w:cs="Arial"/>
          <w:sz w:val="20"/>
          <w:szCs w:val="20"/>
        </w:rPr>
      </w:pPr>
      <w:r w:rsidRPr="00F80307">
        <w:rPr>
          <w:rFonts w:ascii="Arial" w:hAnsi="Arial" w:cs="Arial"/>
          <w:sz w:val="20"/>
          <w:szCs w:val="20"/>
        </w:rPr>
        <w:t xml:space="preserve">Contractually </w:t>
      </w:r>
      <w:r>
        <w:rPr>
          <w:rFonts w:ascii="Arial" w:hAnsi="Arial" w:cs="Arial"/>
          <w:sz w:val="20"/>
          <w:szCs w:val="20"/>
        </w:rPr>
        <w:t>require</w:t>
      </w:r>
      <w:r w:rsidRPr="00F80307">
        <w:rPr>
          <w:rFonts w:ascii="Arial" w:hAnsi="Arial" w:cs="Arial"/>
          <w:sz w:val="20"/>
          <w:szCs w:val="20"/>
        </w:rPr>
        <w:t xml:space="preserve"> any recipients of the </w:t>
      </w:r>
      <w:r>
        <w:rPr>
          <w:rFonts w:ascii="Arial" w:hAnsi="Arial" w:cs="Arial"/>
          <w:sz w:val="20"/>
          <w:szCs w:val="20"/>
        </w:rPr>
        <w:t>d</w:t>
      </w:r>
      <w:r w:rsidRPr="00F80307">
        <w:rPr>
          <w:rFonts w:ascii="Arial" w:hAnsi="Arial" w:cs="Arial"/>
          <w:sz w:val="20"/>
          <w:szCs w:val="20"/>
        </w:rPr>
        <w:t xml:space="preserve">eidentified data, including </w:t>
      </w:r>
      <w:proofErr w:type="spellStart"/>
      <w:r>
        <w:rPr>
          <w:rFonts w:ascii="Arial" w:hAnsi="Arial" w:cs="Arial"/>
          <w:sz w:val="20"/>
          <w:szCs w:val="20"/>
        </w:rPr>
        <w:t>s</w:t>
      </w:r>
      <w:r w:rsidRPr="00F80307">
        <w:rPr>
          <w:rFonts w:ascii="Arial" w:hAnsi="Arial" w:cs="Arial"/>
          <w:sz w:val="20"/>
          <w:szCs w:val="20"/>
        </w:rPr>
        <w:t>ubprocessors</w:t>
      </w:r>
      <w:proofErr w:type="spellEnd"/>
      <w:r w:rsidRPr="00F80307">
        <w:rPr>
          <w:rFonts w:ascii="Arial" w:hAnsi="Arial" w:cs="Arial"/>
          <w:sz w:val="20"/>
          <w:szCs w:val="20"/>
        </w:rPr>
        <w:t xml:space="preserve">, contractors, and other third parties, to comply with </w:t>
      </w:r>
      <w:r>
        <w:rPr>
          <w:rFonts w:ascii="Arial" w:hAnsi="Arial" w:cs="Arial"/>
          <w:sz w:val="20"/>
          <w:szCs w:val="20"/>
        </w:rPr>
        <w:lastRenderedPageBreak/>
        <w:t>obligations consistent with Deque’s obligations under this DPA</w:t>
      </w:r>
      <w:r w:rsidRPr="00F80307">
        <w:rPr>
          <w:rFonts w:ascii="Arial" w:hAnsi="Arial" w:cs="Arial"/>
          <w:sz w:val="20"/>
          <w:szCs w:val="20"/>
        </w:rPr>
        <w:t>.</w:t>
      </w:r>
    </w:p>
    <w:p w14:paraId="2C759E9E" w14:textId="77777777" w:rsidR="00AC5F23" w:rsidRDefault="00AC5F23" w:rsidP="00AC5F23">
      <w:pPr>
        <w:pStyle w:val="ListParagraph"/>
        <w:numPr>
          <w:ilvl w:val="0"/>
          <w:numId w:val="1"/>
        </w:numPr>
        <w:spacing w:after="40" w:line="228" w:lineRule="auto"/>
        <w:ind w:left="0"/>
        <w:contextualSpacing w:val="0"/>
        <w:jc w:val="both"/>
        <w:rPr>
          <w:rFonts w:ascii="Arial" w:hAnsi="Arial" w:cs="Arial"/>
          <w:sz w:val="20"/>
          <w:szCs w:val="20"/>
        </w:rPr>
      </w:pPr>
      <w:r w:rsidRPr="00841650">
        <w:rPr>
          <w:rFonts w:ascii="Arial" w:hAnsi="Arial" w:cs="Arial"/>
          <w:b/>
          <w:bCs/>
          <w:sz w:val="20"/>
          <w:szCs w:val="20"/>
        </w:rPr>
        <w:t>Canada-Specific Provisions</w:t>
      </w:r>
      <w:r>
        <w:rPr>
          <w:rFonts w:ascii="Arial" w:hAnsi="Arial" w:cs="Arial"/>
          <w:sz w:val="20"/>
          <w:szCs w:val="20"/>
        </w:rPr>
        <w:t xml:space="preserve">. </w:t>
      </w:r>
      <w:r w:rsidRPr="00841650">
        <w:rPr>
          <w:rFonts w:ascii="Arial" w:hAnsi="Arial" w:cs="Arial"/>
          <w:sz w:val="20"/>
          <w:szCs w:val="20"/>
        </w:rPr>
        <w:t xml:space="preserve">The following provisions apply to all transfers from </w:t>
      </w:r>
      <w:r>
        <w:rPr>
          <w:rFonts w:ascii="Arial" w:hAnsi="Arial" w:cs="Arial"/>
          <w:sz w:val="20"/>
          <w:szCs w:val="20"/>
        </w:rPr>
        <w:t>Customer</w:t>
      </w:r>
      <w:r w:rsidRPr="00841650">
        <w:rPr>
          <w:rFonts w:ascii="Arial" w:hAnsi="Arial" w:cs="Arial"/>
          <w:sz w:val="20"/>
          <w:szCs w:val="20"/>
        </w:rPr>
        <w:t xml:space="preserve"> to </w:t>
      </w:r>
      <w:r>
        <w:rPr>
          <w:rFonts w:ascii="Arial" w:hAnsi="Arial" w:cs="Arial"/>
          <w:sz w:val="20"/>
          <w:szCs w:val="20"/>
        </w:rPr>
        <w:t>Deque</w:t>
      </w:r>
      <w:r w:rsidRPr="00841650">
        <w:rPr>
          <w:rFonts w:ascii="Arial" w:hAnsi="Arial" w:cs="Arial"/>
          <w:sz w:val="20"/>
          <w:szCs w:val="20"/>
        </w:rPr>
        <w:t xml:space="preserve"> of </w:t>
      </w:r>
      <w:r>
        <w:rPr>
          <w:rFonts w:ascii="Arial" w:hAnsi="Arial" w:cs="Arial"/>
          <w:sz w:val="20"/>
          <w:szCs w:val="20"/>
        </w:rPr>
        <w:t xml:space="preserve">Covered Personal </w:t>
      </w:r>
      <w:r w:rsidRPr="00841650">
        <w:rPr>
          <w:rFonts w:ascii="Arial" w:hAnsi="Arial" w:cs="Arial"/>
          <w:sz w:val="20"/>
          <w:szCs w:val="20"/>
        </w:rPr>
        <w:t>Data, the Processing of which is subject to the Personal Information Protection and Electronic Documents Act</w:t>
      </w:r>
      <w:r>
        <w:rPr>
          <w:rFonts w:ascii="Arial" w:hAnsi="Arial" w:cs="Arial"/>
          <w:sz w:val="20"/>
          <w:szCs w:val="20"/>
        </w:rPr>
        <w:t>,</w:t>
      </w:r>
      <w:r w:rsidRPr="00841650">
        <w:rPr>
          <w:rFonts w:ascii="Arial" w:hAnsi="Arial" w:cs="Arial"/>
          <w:sz w:val="20"/>
          <w:szCs w:val="20"/>
        </w:rPr>
        <w:t xml:space="preserve"> as amended (“PIPEDA”) and any similar Canadian federal or provincial legislation governing the protection of </w:t>
      </w:r>
      <w:r>
        <w:rPr>
          <w:rFonts w:ascii="Arial" w:hAnsi="Arial" w:cs="Arial"/>
          <w:sz w:val="20"/>
          <w:szCs w:val="20"/>
        </w:rPr>
        <w:t xml:space="preserve">Personal Data </w:t>
      </w:r>
      <w:r w:rsidRPr="00841650">
        <w:rPr>
          <w:rFonts w:ascii="Arial" w:hAnsi="Arial" w:cs="Arial"/>
          <w:sz w:val="20"/>
          <w:szCs w:val="20"/>
        </w:rPr>
        <w:t>(“</w:t>
      </w:r>
      <w:r>
        <w:rPr>
          <w:rFonts w:ascii="Arial" w:hAnsi="Arial" w:cs="Arial"/>
          <w:sz w:val="20"/>
          <w:szCs w:val="20"/>
        </w:rPr>
        <w:t xml:space="preserve">Covered </w:t>
      </w:r>
      <w:r w:rsidRPr="00841650">
        <w:rPr>
          <w:rFonts w:ascii="Arial" w:hAnsi="Arial" w:cs="Arial"/>
          <w:sz w:val="20"/>
          <w:szCs w:val="20"/>
        </w:rPr>
        <w:t>Canad</w:t>
      </w:r>
      <w:r>
        <w:rPr>
          <w:rFonts w:ascii="Arial" w:hAnsi="Arial" w:cs="Arial"/>
          <w:sz w:val="20"/>
          <w:szCs w:val="20"/>
        </w:rPr>
        <w:t>ian</w:t>
      </w:r>
      <w:r w:rsidRPr="00841650">
        <w:rPr>
          <w:rFonts w:ascii="Arial" w:hAnsi="Arial" w:cs="Arial"/>
          <w:sz w:val="20"/>
          <w:szCs w:val="20"/>
        </w:rPr>
        <w:t xml:space="preserve"> Personal Data”)</w:t>
      </w:r>
      <w:r>
        <w:rPr>
          <w:rFonts w:ascii="Arial" w:hAnsi="Arial" w:cs="Arial"/>
          <w:sz w:val="20"/>
          <w:szCs w:val="20"/>
        </w:rPr>
        <w:t>.</w:t>
      </w:r>
    </w:p>
    <w:p w14:paraId="3752E6DF" w14:textId="77777777" w:rsidR="00AC5F23" w:rsidRPr="00841650"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Pr>
          <w:rFonts w:ascii="Arial" w:hAnsi="Arial" w:cs="Arial"/>
          <w:sz w:val="20"/>
          <w:szCs w:val="20"/>
        </w:rPr>
        <w:t xml:space="preserve">Customer will </w:t>
      </w:r>
      <w:r w:rsidRPr="00841650">
        <w:rPr>
          <w:rFonts w:ascii="Arial" w:hAnsi="Arial" w:cs="Arial"/>
          <w:sz w:val="20"/>
          <w:szCs w:val="20"/>
        </w:rPr>
        <w:t xml:space="preserve">act as a </w:t>
      </w:r>
      <w:r>
        <w:rPr>
          <w:rFonts w:ascii="Arial" w:hAnsi="Arial" w:cs="Arial"/>
          <w:sz w:val="20"/>
          <w:szCs w:val="20"/>
        </w:rPr>
        <w:t>c</w:t>
      </w:r>
      <w:r w:rsidRPr="00841650">
        <w:rPr>
          <w:rFonts w:ascii="Arial" w:hAnsi="Arial" w:cs="Arial"/>
          <w:sz w:val="20"/>
          <w:szCs w:val="20"/>
        </w:rPr>
        <w:t xml:space="preserve">ontroller of the </w:t>
      </w:r>
      <w:r>
        <w:rPr>
          <w:rFonts w:ascii="Arial" w:hAnsi="Arial" w:cs="Arial"/>
          <w:sz w:val="20"/>
          <w:szCs w:val="20"/>
        </w:rPr>
        <w:t xml:space="preserve">Covered </w:t>
      </w:r>
      <w:r w:rsidRPr="00841650">
        <w:rPr>
          <w:rFonts w:ascii="Arial" w:hAnsi="Arial" w:cs="Arial"/>
          <w:sz w:val="20"/>
          <w:szCs w:val="20"/>
        </w:rPr>
        <w:t>Canad</w:t>
      </w:r>
      <w:r>
        <w:rPr>
          <w:rFonts w:ascii="Arial" w:hAnsi="Arial" w:cs="Arial"/>
          <w:sz w:val="20"/>
          <w:szCs w:val="20"/>
        </w:rPr>
        <w:t>ian</w:t>
      </w:r>
      <w:r w:rsidRPr="00841650">
        <w:rPr>
          <w:rFonts w:ascii="Arial" w:hAnsi="Arial" w:cs="Arial"/>
          <w:sz w:val="20"/>
          <w:szCs w:val="20"/>
        </w:rPr>
        <w:t xml:space="preserve"> Personal Data and </w:t>
      </w:r>
      <w:r>
        <w:rPr>
          <w:rFonts w:ascii="Arial" w:hAnsi="Arial" w:cs="Arial"/>
          <w:sz w:val="20"/>
          <w:szCs w:val="20"/>
        </w:rPr>
        <w:t>Deque</w:t>
      </w:r>
      <w:r w:rsidRPr="00841650">
        <w:rPr>
          <w:rFonts w:ascii="Arial" w:hAnsi="Arial" w:cs="Arial"/>
          <w:sz w:val="20"/>
          <w:szCs w:val="20"/>
        </w:rPr>
        <w:t xml:space="preserve"> </w:t>
      </w:r>
      <w:r>
        <w:rPr>
          <w:rFonts w:ascii="Arial" w:hAnsi="Arial" w:cs="Arial"/>
          <w:sz w:val="20"/>
          <w:szCs w:val="20"/>
        </w:rPr>
        <w:t xml:space="preserve">will act as </w:t>
      </w:r>
      <w:r w:rsidRPr="00841650">
        <w:rPr>
          <w:rFonts w:ascii="Arial" w:hAnsi="Arial" w:cs="Arial"/>
          <w:sz w:val="20"/>
          <w:szCs w:val="20"/>
        </w:rPr>
        <w:t>a Processor of the</w:t>
      </w:r>
      <w:r>
        <w:rPr>
          <w:rFonts w:ascii="Arial" w:hAnsi="Arial" w:cs="Arial"/>
          <w:sz w:val="20"/>
          <w:szCs w:val="20"/>
        </w:rPr>
        <w:t xml:space="preserve"> Covered Canadian </w:t>
      </w:r>
      <w:r w:rsidRPr="00841650">
        <w:rPr>
          <w:rFonts w:ascii="Arial" w:hAnsi="Arial" w:cs="Arial"/>
          <w:sz w:val="20"/>
          <w:szCs w:val="20"/>
        </w:rPr>
        <w:t>Personal Data</w:t>
      </w:r>
      <w:r>
        <w:rPr>
          <w:rFonts w:ascii="Arial" w:hAnsi="Arial" w:cs="Arial"/>
          <w:sz w:val="20"/>
          <w:szCs w:val="20"/>
        </w:rPr>
        <w:t>.</w:t>
      </w:r>
    </w:p>
    <w:p w14:paraId="026FB9D4" w14:textId="77777777" w:rsidR="00AC5F23" w:rsidRPr="00841650"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Pr>
          <w:rFonts w:ascii="Arial" w:hAnsi="Arial" w:cs="Arial"/>
          <w:sz w:val="20"/>
          <w:szCs w:val="20"/>
        </w:rPr>
        <w:t>Customer</w:t>
      </w:r>
      <w:r w:rsidRPr="00841650">
        <w:rPr>
          <w:rFonts w:ascii="Arial" w:hAnsi="Arial" w:cs="Arial"/>
          <w:sz w:val="20"/>
          <w:szCs w:val="20"/>
        </w:rPr>
        <w:t xml:space="preserve"> </w:t>
      </w:r>
      <w:r>
        <w:rPr>
          <w:rFonts w:ascii="Arial" w:hAnsi="Arial" w:cs="Arial"/>
          <w:sz w:val="20"/>
          <w:szCs w:val="20"/>
        </w:rPr>
        <w:t>will</w:t>
      </w:r>
      <w:r w:rsidRPr="00841650">
        <w:rPr>
          <w:rFonts w:ascii="Arial" w:hAnsi="Arial" w:cs="Arial"/>
          <w:sz w:val="20"/>
          <w:szCs w:val="20"/>
        </w:rPr>
        <w:t xml:space="preserve"> provide adequate notice and obtain appropriate consents as required by, as applicable, </w:t>
      </w:r>
      <w:r>
        <w:rPr>
          <w:rFonts w:ascii="Arial" w:hAnsi="Arial" w:cs="Arial"/>
          <w:sz w:val="20"/>
          <w:szCs w:val="20"/>
        </w:rPr>
        <w:t>PIPEDA and other applicable Canadian law.</w:t>
      </w:r>
    </w:p>
    <w:p w14:paraId="1338B211" w14:textId="77777777" w:rsidR="00AC5F23" w:rsidRPr="00841650"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Pr>
          <w:rFonts w:ascii="Arial" w:hAnsi="Arial" w:cs="Arial"/>
          <w:sz w:val="20"/>
          <w:szCs w:val="20"/>
        </w:rPr>
        <w:t>Deque</w:t>
      </w:r>
      <w:r w:rsidRPr="00841650">
        <w:rPr>
          <w:rFonts w:ascii="Arial" w:hAnsi="Arial" w:cs="Arial"/>
          <w:sz w:val="20"/>
          <w:szCs w:val="20"/>
        </w:rPr>
        <w:t xml:space="preserve"> shall implement security measures to protect Canada Personal Data consistent with </w:t>
      </w:r>
      <w:r>
        <w:rPr>
          <w:rFonts w:ascii="Arial" w:hAnsi="Arial" w:cs="Arial"/>
          <w:sz w:val="20"/>
          <w:szCs w:val="20"/>
        </w:rPr>
        <w:t>the Underlying Agreement(s)</w:t>
      </w:r>
      <w:r w:rsidRPr="00841650">
        <w:rPr>
          <w:rFonts w:ascii="Arial" w:hAnsi="Arial" w:cs="Arial"/>
          <w:sz w:val="20"/>
          <w:szCs w:val="20"/>
        </w:rPr>
        <w:t>Appendix 3 of this Addendum.</w:t>
      </w:r>
    </w:p>
    <w:p w14:paraId="0113E490" w14:textId="77777777" w:rsidR="00AC5F23" w:rsidRPr="00841650"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841650">
        <w:rPr>
          <w:rFonts w:ascii="Arial" w:hAnsi="Arial" w:cs="Arial"/>
          <w:sz w:val="20"/>
          <w:szCs w:val="20"/>
        </w:rPr>
        <w:t xml:space="preserve">Both </w:t>
      </w:r>
      <w:r>
        <w:rPr>
          <w:rFonts w:ascii="Arial" w:hAnsi="Arial" w:cs="Arial"/>
          <w:sz w:val="20"/>
          <w:szCs w:val="20"/>
        </w:rPr>
        <w:t>Customer</w:t>
      </w:r>
      <w:r w:rsidRPr="00841650">
        <w:rPr>
          <w:rFonts w:ascii="Arial" w:hAnsi="Arial" w:cs="Arial"/>
          <w:sz w:val="20"/>
          <w:szCs w:val="20"/>
        </w:rPr>
        <w:t xml:space="preserve"> and </w:t>
      </w:r>
      <w:r>
        <w:rPr>
          <w:rFonts w:ascii="Arial" w:hAnsi="Arial" w:cs="Arial"/>
          <w:sz w:val="20"/>
          <w:szCs w:val="20"/>
        </w:rPr>
        <w:t>Deque</w:t>
      </w:r>
      <w:r w:rsidRPr="00841650">
        <w:rPr>
          <w:rFonts w:ascii="Arial" w:hAnsi="Arial" w:cs="Arial"/>
          <w:sz w:val="20"/>
          <w:szCs w:val="20"/>
        </w:rPr>
        <w:t xml:space="preserve"> shall comply with all valid requests made by competent legal authorities.</w:t>
      </w:r>
    </w:p>
    <w:p w14:paraId="73341D22" w14:textId="77777777" w:rsidR="00AC5F23" w:rsidRPr="0034713C"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841650">
        <w:rPr>
          <w:rFonts w:ascii="Arial" w:hAnsi="Arial" w:cs="Arial"/>
          <w:sz w:val="20"/>
          <w:szCs w:val="20"/>
        </w:rPr>
        <w:t xml:space="preserve">Upon request by </w:t>
      </w:r>
      <w:r>
        <w:rPr>
          <w:rFonts w:ascii="Arial" w:hAnsi="Arial" w:cs="Arial"/>
          <w:sz w:val="20"/>
          <w:szCs w:val="20"/>
        </w:rPr>
        <w:t>Customer</w:t>
      </w:r>
      <w:r w:rsidRPr="00841650">
        <w:rPr>
          <w:rFonts w:ascii="Arial" w:hAnsi="Arial" w:cs="Arial"/>
          <w:sz w:val="20"/>
          <w:szCs w:val="20"/>
        </w:rPr>
        <w:t xml:space="preserve">, </w:t>
      </w:r>
      <w:r>
        <w:rPr>
          <w:rFonts w:ascii="Arial" w:hAnsi="Arial" w:cs="Arial"/>
          <w:sz w:val="20"/>
          <w:szCs w:val="20"/>
        </w:rPr>
        <w:t>Deque</w:t>
      </w:r>
      <w:r w:rsidRPr="00841650">
        <w:rPr>
          <w:rFonts w:ascii="Arial" w:hAnsi="Arial" w:cs="Arial"/>
          <w:sz w:val="20"/>
          <w:szCs w:val="20"/>
        </w:rPr>
        <w:t xml:space="preserve"> shall provide Customer with the opportunity to retrieve the Canada Personal Data. </w:t>
      </w:r>
    </w:p>
    <w:p w14:paraId="314EA3BB" w14:textId="77777777" w:rsidR="00AC5F23" w:rsidRPr="00FD79A4" w:rsidRDefault="00AC5F23" w:rsidP="00AC5F23">
      <w:pPr>
        <w:pStyle w:val="ListParagraph"/>
        <w:numPr>
          <w:ilvl w:val="0"/>
          <w:numId w:val="1"/>
        </w:numPr>
        <w:spacing w:after="40" w:line="228" w:lineRule="auto"/>
        <w:ind w:left="0"/>
        <w:contextualSpacing w:val="0"/>
        <w:jc w:val="both"/>
        <w:rPr>
          <w:rFonts w:ascii="Arial" w:hAnsi="Arial"/>
          <w:sz w:val="20"/>
        </w:rPr>
      </w:pPr>
      <w:bookmarkStart w:id="8" w:name="_Ref120024300"/>
      <w:r w:rsidRPr="00FD79A4">
        <w:rPr>
          <w:rFonts w:ascii="Arial" w:hAnsi="Arial"/>
          <w:b/>
          <w:sz w:val="20"/>
        </w:rPr>
        <w:t>Rights in Personal Data; Right to Process</w:t>
      </w:r>
      <w:r w:rsidRPr="00FD79A4">
        <w:rPr>
          <w:rFonts w:ascii="Arial" w:hAnsi="Arial"/>
          <w:sz w:val="20"/>
        </w:rPr>
        <w:t xml:space="preserve">. Customer represents and warrants </w:t>
      </w:r>
      <w:r>
        <w:rPr>
          <w:rFonts w:ascii="Arial" w:hAnsi="Arial" w:cs="Arial"/>
          <w:sz w:val="20"/>
          <w:szCs w:val="20"/>
        </w:rPr>
        <w:t xml:space="preserve">to Deque and to Deque’s Affiliates and </w:t>
      </w:r>
      <w:proofErr w:type="spellStart"/>
      <w:r>
        <w:rPr>
          <w:rFonts w:ascii="Arial" w:hAnsi="Arial" w:cs="Arial"/>
          <w:sz w:val="20"/>
          <w:szCs w:val="20"/>
        </w:rPr>
        <w:t>subprocessors</w:t>
      </w:r>
      <w:proofErr w:type="spellEnd"/>
      <w:r>
        <w:rPr>
          <w:rFonts w:ascii="Arial" w:hAnsi="Arial" w:cs="Arial"/>
          <w:sz w:val="20"/>
          <w:szCs w:val="20"/>
        </w:rPr>
        <w:t xml:space="preserve"> </w:t>
      </w:r>
      <w:r w:rsidRPr="006D052A">
        <w:rPr>
          <w:rFonts w:ascii="Arial" w:hAnsi="Arial" w:cs="Arial"/>
          <w:sz w:val="20"/>
          <w:szCs w:val="20"/>
        </w:rPr>
        <w:t xml:space="preserve">that </w:t>
      </w:r>
      <w:r>
        <w:rPr>
          <w:rFonts w:ascii="Arial" w:hAnsi="Arial" w:cs="Arial"/>
          <w:sz w:val="20"/>
          <w:szCs w:val="20"/>
        </w:rPr>
        <w:t>Customer</w:t>
      </w:r>
      <w:r w:rsidRPr="00FD79A4">
        <w:rPr>
          <w:rFonts w:ascii="Arial" w:hAnsi="Arial"/>
          <w:sz w:val="20"/>
        </w:rPr>
        <w:t xml:space="preserve"> has all rights (whether from consent of the Data Subjects of the Personal Data, having a legitimate interest as contemplated by GDPR Article 6, one or more derogations under GDPR Article 49, or otherwise</w:t>
      </w:r>
      <w:r>
        <w:rPr>
          <w:rFonts w:ascii="Arial" w:hAnsi="Arial" w:cs="Arial"/>
          <w:sz w:val="20"/>
          <w:szCs w:val="20"/>
        </w:rPr>
        <w:t xml:space="preserve"> under applicable Data Protection Law</w:t>
      </w:r>
      <w:r w:rsidRPr="00FD79A4">
        <w:rPr>
          <w:rFonts w:ascii="Arial" w:hAnsi="Arial"/>
          <w:sz w:val="20"/>
        </w:rPr>
        <w:t xml:space="preserve">) with respect to the </w:t>
      </w:r>
      <w:r>
        <w:rPr>
          <w:rFonts w:ascii="Arial" w:hAnsi="Arial" w:cs="Arial"/>
          <w:sz w:val="20"/>
          <w:szCs w:val="20"/>
        </w:rPr>
        <w:t xml:space="preserve">Covered </w:t>
      </w:r>
      <w:r w:rsidRPr="00FD79A4">
        <w:rPr>
          <w:rFonts w:ascii="Arial" w:hAnsi="Arial"/>
          <w:sz w:val="20"/>
        </w:rPr>
        <w:t xml:space="preserve">Personal Data necessary to transfer the same to </w:t>
      </w:r>
      <w:r>
        <w:rPr>
          <w:rFonts w:ascii="Arial" w:hAnsi="Arial" w:cs="Arial"/>
          <w:sz w:val="20"/>
          <w:szCs w:val="20"/>
        </w:rPr>
        <w:t>Deque</w:t>
      </w:r>
      <w:r w:rsidRPr="00FD79A4">
        <w:rPr>
          <w:rFonts w:ascii="Arial" w:hAnsi="Arial"/>
          <w:sz w:val="20"/>
        </w:rPr>
        <w:t xml:space="preserve">, cause or instruct </w:t>
      </w:r>
      <w:r>
        <w:rPr>
          <w:rFonts w:ascii="Arial" w:hAnsi="Arial" w:cs="Arial"/>
          <w:sz w:val="20"/>
          <w:szCs w:val="20"/>
        </w:rPr>
        <w:t>Deque</w:t>
      </w:r>
      <w:r w:rsidRPr="00FD79A4">
        <w:rPr>
          <w:rFonts w:ascii="Arial" w:hAnsi="Arial"/>
          <w:sz w:val="20"/>
        </w:rPr>
        <w:t xml:space="preserve"> to possess and Process such Personal Data as called for by this DPA</w:t>
      </w:r>
      <w:r>
        <w:rPr>
          <w:rFonts w:ascii="Arial" w:hAnsi="Arial" w:cs="Arial"/>
          <w:sz w:val="20"/>
          <w:szCs w:val="20"/>
        </w:rPr>
        <w:t xml:space="preserve"> and/or the Underlying Agreement(s)</w:t>
      </w:r>
      <w:r w:rsidRPr="006D052A">
        <w:rPr>
          <w:rFonts w:ascii="Arial" w:hAnsi="Arial" w:cs="Arial"/>
          <w:sz w:val="20"/>
          <w:szCs w:val="20"/>
        </w:rPr>
        <w:t>,</w:t>
      </w:r>
      <w:r w:rsidRPr="00FD79A4">
        <w:rPr>
          <w:rFonts w:ascii="Arial" w:hAnsi="Arial"/>
          <w:sz w:val="20"/>
        </w:rPr>
        <w:t xml:space="preserve"> and permit </w:t>
      </w:r>
      <w:r>
        <w:rPr>
          <w:rFonts w:ascii="Arial" w:hAnsi="Arial" w:cs="Arial"/>
          <w:sz w:val="20"/>
          <w:szCs w:val="20"/>
        </w:rPr>
        <w:t>Deque</w:t>
      </w:r>
      <w:r w:rsidRPr="00FD79A4">
        <w:rPr>
          <w:rFonts w:ascii="Arial" w:hAnsi="Arial"/>
          <w:sz w:val="20"/>
        </w:rPr>
        <w:t xml:space="preserve"> to so possess and </w:t>
      </w:r>
      <w:r>
        <w:rPr>
          <w:rFonts w:ascii="Arial" w:hAnsi="Arial" w:cs="Arial"/>
          <w:sz w:val="20"/>
          <w:szCs w:val="20"/>
        </w:rPr>
        <w:t>p</w:t>
      </w:r>
      <w:r w:rsidRPr="006D052A">
        <w:rPr>
          <w:rFonts w:ascii="Arial" w:hAnsi="Arial" w:cs="Arial"/>
          <w:sz w:val="20"/>
          <w:szCs w:val="20"/>
        </w:rPr>
        <w:t>rocess</w:t>
      </w:r>
      <w:r>
        <w:rPr>
          <w:rFonts w:ascii="Arial" w:hAnsi="Arial" w:cs="Arial"/>
          <w:sz w:val="20"/>
          <w:szCs w:val="20"/>
        </w:rPr>
        <w:t xml:space="preserve">, and have </w:t>
      </w:r>
      <w:proofErr w:type="spellStart"/>
      <w:r>
        <w:rPr>
          <w:rFonts w:ascii="Arial" w:hAnsi="Arial" w:cs="Arial"/>
          <w:sz w:val="20"/>
          <w:szCs w:val="20"/>
        </w:rPr>
        <w:t>subprocessed</w:t>
      </w:r>
      <w:proofErr w:type="spellEnd"/>
      <w:r>
        <w:rPr>
          <w:rFonts w:ascii="Arial" w:hAnsi="Arial" w:cs="Arial"/>
          <w:sz w:val="20"/>
          <w:szCs w:val="20"/>
        </w:rPr>
        <w:t>,</w:t>
      </w:r>
      <w:r w:rsidRPr="00FD79A4">
        <w:rPr>
          <w:rFonts w:ascii="Arial" w:hAnsi="Arial"/>
          <w:sz w:val="20"/>
        </w:rPr>
        <w:t xml:space="preserve"> such Personal Data as called for by this DPA</w:t>
      </w:r>
      <w:r>
        <w:rPr>
          <w:rFonts w:ascii="Arial" w:hAnsi="Arial" w:cs="Arial"/>
          <w:sz w:val="20"/>
          <w:szCs w:val="20"/>
        </w:rPr>
        <w:t xml:space="preserve"> and/or the Underlying Agreement(s)</w:t>
      </w:r>
      <w:r w:rsidRPr="006D052A">
        <w:rPr>
          <w:rFonts w:ascii="Arial" w:hAnsi="Arial" w:cs="Arial"/>
          <w:sz w:val="20"/>
          <w:szCs w:val="20"/>
        </w:rPr>
        <w:t>.</w:t>
      </w:r>
      <w:r w:rsidRPr="00FD79A4">
        <w:rPr>
          <w:rFonts w:ascii="Arial" w:hAnsi="Arial"/>
          <w:sz w:val="20"/>
        </w:rPr>
        <w:t xml:space="preserve"> Customer will indemnify, defend, and hold harmless </w:t>
      </w:r>
      <w:r>
        <w:rPr>
          <w:rFonts w:ascii="Arial" w:hAnsi="Arial" w:cs="Arial"/>
          <w:sz w:val="20"/>
          <w:szCs w:val="20"/>
        </w:rPr>
        <w:t>Deque</w:t>
      </w:r>
      <w:r w:rsidRPr="00FD79A4">
        <w:rPr>
          <w:rFonts w:ascii="Arial" w:hAnsi="Arial"/>
          <w:sz w:val="20"/>
        </w:rPr>
        <w:t xml:space="preserve"> and its Affiliates</w:t>
      </w:r>
      <w:r w:rsidRPr="006D052A">
        <w:rPr>
          <w:rFonts w:ascii="Arial" w:hAnsi="Arial" w:cs="Arial"/>
          <w:sz w:val="20"/>
          <w:szCs w:val="20"/>
        </w:rPr>
        <w:t xml:space="preserve"> </w:t>
      </w:r>
      <w:r>
        <w:rPr>
          <w:rFonts w:ascii="Arial" w:hAnsi="Arial" w:cs="Arial"/>
          <w:sz w:val="20"/>
          <w:szCs w:val="20"/>
        </w:rPr>
        <w:t xml:space="preserve">and </w:t>
      </w:r>
      <w:proofErr w:type="spellStart"/>
      <w:r>
        <w:rPr>
          <w:rFonts w:ascii="Arial" w:hAnsi="Arial" w:cs="Arial"/>
          <w:sz w:val="20"/>
          <w:szCs w:val="20"/>
        </w:rPr>
        <w:t>subprocessors</w:t>
      </w:r>
      <w:proofErr w:type="spellEnd"/>
      <w:r w:rsidRPr="00FD79A4">
        <w:rPr>
          <w:rFonts w:ascii="Arial" w:hAnsi="Arial"/>
          <w:sz w:val="20"/>
        </w:rPr>
        <w:t xml:space="preserve"> from and against any claim by or for benefit of any Data Subject, or government authority, alleging facts that, if true, would be a breach of the representations and warranties in this Section</w:t>
      </w:r>
      <w:bookmarkEnd w:id="5"/>
      <w:r w:rsidRPr="00FD79A4">
        <w:rPr>
          <w:rFonts w:ascii="Arial" w:hAnsi="Arial"/>
          <w:sz w:val="20"/>
        </w:rPr>
        <w:t xml:space="preserve"> </w:t>
      </w:r>
      <w:r w:rsidRPr="00FD79A4">
        <w:rPr>
          <w:rFonts w:ascii="Arial" w:hAnsi="Arial"/>
          <w:sz w:val="20"/>
        </w:rPr>
        <w:fldChar w:fldCharType="begin"/>
      </w:r>
      <w:r w:rsidRPr="00FD79A4">
        <w:rPr>
          <w:rFonts w:ascii="Arial" w:hAnsi="Arial"/>
          <w:sz w:val="20"/>
        </w:rPr>
        <w:instrText xml:space="preserve"> REF _</w:instrText>
      </w:r>
      <w:r>
        <w:rPr>
          <w:rFonts w:ascii="Arial" w:hAnsi="Arial" w:cs="Arial"/>
          <w:sz w:val="20"/>
          <w:szCs w:val="20"/>
        </w:rPr>
        <w:instrText>Ref120024300</w:instrText>
      </w:r>
      <w:r w:rsidRPr="00FD79A4">
        <w:rPr>
          <w:rFonts w:ascii="Arial" w:hAnsi="Arial"/>
          <w:sz w:val="20"/>
        </w:rPr>
        <w:instrText xml:space="preserve"> \w \h </w:instrText>
      </w:r>
      <w:r w:rsidRPr="00FD79A4">
        <w:rPr>
          <w:rFonts w:ascii="Arial" w:hAnsi="Arial"/>
          <w:sz w:val="20"/>
        </w:rPr>
      </w:r>
      <w:r w:rsidRPr="00FD79A4">
        <w:rPr>
          <w:rFonts w:ascii="Arial" w:hAnsi="Arial"/>
          <w:sz w:val="20"/>
        </w:rPr>
        <w:fldChar w:fldCharType="separate"/>
      </w:r>
      <w:r>
        <w:rPr>
          <w:rFonts w:ascii="Arial" w:hAnsi="Arial" w:cs="Arial"/>
          <w:sz w:val="20"/>
          <w:szCs w:val="20"/>
        </w:rPr>
        <w:t>5</w:t>
      </w:r>
      <w:r w:rsidRPr="00FD79A4">
        <w:rPr>
          <w:rFonts w:ascii="Arial" w:hAnsi="Arial"/>
          <w:sz w:val="20"/>
        </w:rPr>
        <w:fldChar w:fldCharType="end"/>
      </w:r>
      <w:bookmarkEnd w:id="6"/>
      <w:r w:rsidRPr="00FD79A4">
        <w:rPr>
          <w:rFonts w:ascii="Arial" w:hAnsi="Arial"/>
          <w:sz w:val="20"/>
        </w:rPr>
        <w:t>.</w:t>
      </w:r>
      <w:bookmarkEnd w:id="7"/>
      <w:bookmarkEnd w:id="8"/>
    </w:p>
    <w:p w14:paraId="30EBFE0C" w14:textId="77777777" w:rsidR="00AC5F23" w:rsidRPr="00FD79A4" w:rsidRDefault="00AC5F23" w:rsidP="00AC5F23">
      <w:pPr>
        <w:pStyle w:val="ListParagraph"/>
        <w:numPr>
          <w:ilvl w:val="0"/>
          <w:numId w:val="1"/>
        </w:numPr>
        <w:spacing w:after="40" w:line="228" w:lineRule="auto"/>
        <w:ind w:left="0"/>
        <w:contextualSpacing w:val="0"/>
        <w:jc w:val="both"/>
        <w:rPr>
          <w:rFonts w:ascii="Arial" w:hAnsi="Arial"/>
          <w:sz w:val="20"/>
        </w:rPr>
      </w:pPr>
      <w:bookmarkStart w:id="9" w:name="_Ref81842195"/>
      <w:bookmarkStart w:id="10" w:name="_Ref81862513"/>
      <w:r>
        <w:rPr>
          <w:rFonts w:ascii="Arial" w:hAnsi="Arial" w:cs="Arial"/>
          <w:b/>
          <w:sz w:val="20"/>
          <w:szCs w:val="20"/>
        </w:rPr>
        <w:t>EEA-Specific Provisions.</w:t>
      </w:r>
      <w:r w:rsidRPr="006D052A">
        <w:rPr>
          <w:rFonts w:ascii="Arial" w:hAnsi="Arial" w:cs="Arial"/>
          <w:bCs/>
          <w:sz w:val="20"/>
          <w:szCs w:val="20"/>
        </w:rPr>
        <w:t xml:space="preserve"> Customer, as data exporter, and </w:t>
      </w:r>
      <w:r>
        <w:rPr>
          <w:rFonts w:ascii="Arial" w:hAnsi="Arial" w:cs="Arial"/>
          <w:bCs/>
          <w:sz w:val="20"/>
          <w:szCs w:val="20"/>
        </w:rPr>
        <w:t>Deque</w:t>
      </w:r>
      <w:r w:rsidRPr="00FD79A4">
        <w:rPr>
          <w:rFonts w:ascii="Arial" w:hAnsi="Arial"/>
          <w:sz w:val="20"/>
        </w:rPr>
        <w:t xml:space="preserve">, as data importer, agree to the Standard Contractual Clauses attached as Attachment 1 as though Customer and </w:t>
      </w:r>
      <w:r>
        <w:rPr>
          <w:rFonts w:ascii="Arial" w:hAnsi="Arial" w:cs="Arial"/>
          <w:bCs/>
          <w:sz w:val="20"/>
          <w:szCs w:val="20"/>
        </w:rPr>
        <w:t>Deque</w:t>
      </w:r>
      <w:r w:rsidRPr="00FD79A4">
        <w:rPr>
          <w:rFonts w:ascii="Arial" w:hAnsi="Arial"/>
          <w:sz w:val="20"/>
        </w:rPr>
        <w:t xml:space="preserve"> had executed and delivered the same.</w:t>
      </w:r>
      <w:bookmarkEnd w:id="9"/>
      <w:r w:rsidRPr="00FD79A4">
        <w:rPr>
          <w:rFonts w:ascii="Arial" w:hAnsi="Arial"/>
          <w:sz w:val="20"/>
        </w:rPr>
        <w:t xml:space="preserve"> Such Standard Contractual Clauses apply solely to Covered Personal Data of Data Subjects who are in the EEA.</w:t>
      </w:r>
      <w:bookmarkEnd w:id="10"/>
    </w:p>
    <w:p w14:paraId="687DE647"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In the case of transfers of Covered Personal Data by Customer to </w:t>
      </w:r>
      <w:r>
        <w:rPr>
          <w:rFonts w:ascii="Arial" w:hAnsi="Arial" w:cs="Arial"/>
          <w:sz w:val="20"/>
          <w:szCs w:val="20"/>
        </w:rPr>
        <w:t>Deque</w:t>
      </w:r>
      <w:r w:rsidRPr="00FD79A4">
        <w:rPr>
          <w:rFonts w:ascii="Arial" w:hAnsi="Arial"/>
          <w:sz w:val="20"/>
        </w:rPr>
        <w:t>, only Module Two (covering Controller-to-Processor transfers) will apply.</w:t>
      </w:r>
    </w:p>
    <w:p w14:paraId="40F81C6B"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In the case of transfers of Covered Personal Data by </w:t>
      </w:r>
      <w:r>
        <w:rPr>
          <w:rFonts w:ascii="Arial" w:hAnsi="Arial" w:cs="Arial"/>
          <w:sz w:val="20"/>
          <w:szCs w:val="20"/>
        </w:rPr>
        <w:t>Deque</w:t>
      </w:r>
      <w:r w:rsidRPr="00FD79A4">
        <w:rPr>
          <w:rFonts w:ascii="Arial" w:hAnsi="Arial"/>
          <w:sz w:val="20"/>
        </w:rPr>
        <w:t xml:space="preserve"> to Customer, only Module Four (covering Processor-to-Controller transfers) will apply.</w:t>
      </w:r>
    </w:p>
    <w:p w14:paraId="0966FA8F"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Modules One and Three will not apply and neither </w:t>
      </w:r>
      <w:r>
        <w:rPr>
          <w:rFonts w:ascii="Arial" w:hAnsi="Arial"/>
          <w:sz w:val="20"/>
        </w:rPr>
        <w:t>part</w:t>
      </w:r>
      <w:r w:rsidRPr="00FD79A4">
        <w:rPr>
          <w:rFonts w:ascii="Arial" w:hAnsi="Arial"/>
          <w:sz w:val="20"/>
        </w:rPr>
        <w:t>y will make any transfer to the other that is covered by either such module.</w:t>
      </w:r>
    </w:p>
    <w:p w14:paraId="4EA6F094"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For the purposes of Clause 17, the law of </w:t>
      </w:r>
      <w:r w:rsidRPr="00FD79A4">
        <w:rPr>
          <w:rFonts w:ascii="Arial" w:hAnsi="Arial"/>
          <w:sz w:val="20"/>
          <w:highlight w:val="yellow"/>
        </w:rPr>
        <w:t>________________________</w:t>
      </w:r>
      <w:r w:rsidRPr="00FD79A4">
        <w:rPr>
          <w:rFonts w:ascii="Arial" w:hAnsi="Arial"/>
          <w:sz w:val="20"/>
        </w:rPr>
        <w:t xml:space="preserve"> will govern the Standard Contractual Clauses.</w:t>
      </w:r>
    </w:p>
    <w:p w14:paraId="7568332E"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rPr>
        <w:t xml:space="preserve">For the purposes of Clause 18, any dispute arising from the Standard Contractual Clauses shall be resolved by the courts of the </w:t>
      </w:r>
      <w:r w:rsidRPr="00FD79A4">
        <w:rPr>
          <w:rFonts w:ascii="Arial" w:hAnsi="Arial"/>
          <w:sz w:val="20"/>
          <w:highlight w:val="yellow"/>
        </w:rPr>
        <w:t>_______________________</w:t>
      </w:r>
      <w:r w:rsidRPr="00FD79A4">
        <w:rPr>
          <w:rFonts w:ascii="Arial" w:hAnsi="Arial"/>
          <w:sz w:val="20"/>
        </w:rPr>
        <w:t>.</w:t>
      </w:r>
    </w:p>
    <w:p w14:paraId="39806E9D" w14:textId="77777777" w:rsidR="00AC5F23" w:rsidRPr="00924F03" w:rsidRDefault="00AC5F23" w:rsidP="00AC5F23">
      <w:pPr>
        <w:pStyle w:val="ListParagraph"/>
        <w:numPr>
          <w:ilvl w:val="0"/>
          <w:numId w:val="1"/>
        </w:numPr>
        <w:spacing w:after="40" w:line="228" w:lineRule="auto"/>
        <w:ind w:left="0"/>
        <w:contextualSpacing w:val="0"/>
        <w:jc w:val="both"/>
        <w:rPr>
          <w:rFonts w:ascii="Arial" w:hAnsi="Arial" w:cs="Arial"/>
          <w:sz w:val="20"/>
          <w:szCs w:val="20"/>
        </w:rPr>
      </w:pPr>
      <w:bookmarkStart w:id="11" w:name="_Ref120018500"/>
      <w:r>
        <w:rPr>
          <w:rFonts w:ascii="Arial" w:hAnsi="Arial" w:cs="Arial"/>
          <w:b/>
          <w:bCs/>
          <w:sz w:val="20"/>
          <w:szCs w:val="20"/>
        </w:rPr>
        <w:t>UK-Specific Provisions</w:t>
      </w:r>
      <w:r>
        <w:rPr>
          <w:rFonts w:ascii="Arial" w:hAnsi="Arial" w:cs="Arial"/>
          <w:sz w:val="20"/>
          <w:szCs w:val="20"/>
        </w:rPr>
        <w:t xml:space="preserve">. The following provisions apply with respect to Covered Personal Data that is covered by the UK </w:t>
      </w:r>
      <w:r w:rsidRPr="00CF574E">
        <w:rPr>
          <w:rFonts w:ascii="Arial" w:hAnsi="Arial" w:cs="Arial"/>
          <w:sz w:val="20"/>
          <w:szCs w:val="20"/>
        </w:rPr>
        <w:t>Data Protection Act 2018</w:t>
      </w:r>
      <w:r>
        <w:rPr>
          <w:rFonts w:ascii="Arial" w:hAnsi="Arial" w:cs="Arial"/>
          <w:sz w:val="20"/>
          <w:szCs w:val="20"/>
        </w:rPr>
        <w:t xml:space="preserve"> as amended (the “UK Act”) (such Personal Data being “UK Covered Personal Data”).</w:t>
      </w:r>
      <w:bookmarkEnd w:id="11"/>
    </w:p>
    <w:p w14:paraId="0F203D1A" w14:textId="77777777" w:rsidR="00AC5F23"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Pr>
          <w:rFonts w:ascii="Arial" w:hAnsi="Arial" w:cs="Arial"/>
          <w:sz w:val="20"/>
          <w:szCs w:val="20"/>
        </w:rPr>
        <w:t>Customer acts as controller and exporter of the UK Covered Personal Data and Deque acts as processor and importer of the UK Personal Data.</w:t>
      </w:r>
    </w:p>
    <w:p w14:paraId="62D4CD88" w14:textId="77777777" w:rsidR="00AC5F23"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Pr>
          <w:rFonts w:ascii="Arial" w:hAnsi="Arial" w:cs="Arial"/>
          <w:sz w:val="20"/>
          <w:szCs w:val="20"/>
        </w:rPr>
        <w:t>“</w:t>
      </w:r>
      <w:r w:rsidRPr="006D794E">
        <w:rPr>
          <w:rFonts w:ascii="Arial" w:hAnsi="Arial" w:cs="Arial"/>
          <w:sz w:val="20"/>
          <w:szCs w:val="20"/>
        </w:rPr>
        <w:t xml:space="preserve">UK Addendum” means the Approved Addendum B.1.0 issued by the UK Information Commissioner’s Office (“ICO”) and laid before Parliament in accordance with s119A of the </w:t>
      </w:r>
      <w:r>
        <w:rPr>
          <w:rFonts w:ascii="Arial" w:hAnsi="Arial" w:cs="Arial"/>
          <w:sz w:val="20"/>
          <w:szCs w:val="20"/>
        </w:rPr>
        <w:t>UK Act</w:t>
      </w:r>
      <w:r w:rsidRPr="006D794E">
        <w:rPr>
          <w:rFonts w:ascii="Arial" w:hAnsi="Arial" w:cs="Arial"/>
          <w:sz w:val="20"/>
          <w:szCs w:val="20"/>
        </w:rPr>
        <w:t>, as it is revised under Section 18 of those Mandatory Clauses</w:t>
      </w:r>
      <w:r>
        <w:rPr>
          <w:rFonts w:ascii="Arial" w:hAnsi="Arial" w:cs="Arial"/>
          <w:sz w:val="20"/>
          <w:szCs w:val="20"/>
        </w:rPr>
        <w:t xml:space="preserve">. As of the date of the last revision of the form of this DPA, the current version of the UK Addendum is available at </w:t>
      </w:r>
      <w:hyperlink r:id="rId11" w:history="1">
        <w:r w:rsidRPr="001A4DA2">
          <w:rPr>
            <w:rStyle w:val="Hyperlink"/>
            <w:rFonts w:ascii="Arial" w:hAnsi="Arial" w:cs="Arial"/>
            <w:sz w:val="20"/>
            <w:szCs w:val="20"/>
          </w:rPr>
          <w:t>https://ico.org.uk/media/for-organisations/documents/4019539/international-data-transfer-addendum.pdf</w:t>
        </w:r>
      </w:hyperlink>
      <w:r w:rsidRPr="006D794E">
        <w:rPr>
          <w:rFonts w:ascii="Arial" w:hAnsi="Arial" w:cs="Arial"/>
          <w:sz w:val="20"/>
          <w:szCs w:val="20"/>
        </w:rPr>
        <w:t>.</w:t>
      </w:r>
      <w:r>
        <w:rPr>
          <w:rFonts w:ascii="Arial" w:hAnsi="Arial" w:cs="Arial"/>
          <w:sz w:val="20"/>
          <w:szCs w:val="20"/>
        </w:rPr>
        <w:t xml:space="preserve"> </w:t>
      </w:r>
    </w:p>
    <w:p w14:paraId="18DDD85D" w14:textId="77777777" w:rsidR="00AC5F23" w:rsidRPr="009208F0"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9208F0">
        <w:rPr>
          <w:rFonts w:ascii="Arial" w:hAnsi="Arial" w:cs="Arial"/>
          <w:sz w:val="20"/>
          <w:szCs w:val="20"/>
        </w:rPr>
        <w:t xml:space="preserve">The </w:t>
      </w:r>
      <w:r>
        <w:rPr>
          <w:rFonts w:ascii="Arial" w:hAnsi="Arial" w:cs="Arial"/>
          <w:sz w:val="20"/>
          <w:szCs w:val="20"/>
        </w:rPr>
        <w:t>part</w:t>
      </w:r>
      <w:r w:rsidRPr="009208F0">
        <w:rPr>
          <w:rFonts w:ascii="Arial" w:hAnsi="Arial" w:cs="Arial"/>
          <w:sz w:val="20"/>
          <w:szCs w:val="20"/>
        </w:rPr>
        <w:t xml:space="preserve">ies </w:t>
      </w:r>
      <w:r>
        <w:rPr>
          <w:rFonts w:ascii="Arial" w:hAnsi="Arial" w:cs="Arial"/>
          <w:sz w:val="20"/>
          <w:szCs w:val="20"/>
        </w:rPr>
        <w:t xml:space="preserve">will </w:t>
      </w:r>
      <w:r w:rsidRPr="009208F0">
        <w:rPr>
          <w:rFonts w:ascii="Arial" w:hAnsi="Arial" w:cs="Arial"/>
          <w:sz w:val="20"/>
          <w:szCs w:val="20"/>
        </w:rPr>
        <w:t>comply with the terms of Part 2: Mandatory Clauses of the UK Addendum</w:t>
      </w:r>
      <w:r>
        <w:rPr>
          <w:rFonts w:ascii="Arial" w:hAnsi="Arial" w:cs="Arial"/>
          <w:sz w:val="20"/>
          <w:szCs w:val="20"/>
        </w:rPr>
        <w:t>,</w:t>
      </w:r>
      <w:r w:rsidRPr="009208F0">
        <w:rPr>
          <w:rFonts w:ascii="Arial" w:hAnsi="Arial" w:cs="Arial"/>
          <w:sz w:val="20"/>
          <w:szCs w:val="20"/>
        </w:rPr>
        <w:t xml:space="preserve"> as it is revised under Section 18 of those Mandatory </w:t>
      </w:r>
      <w:proofErr w:type="gramStart"/>
      <w:r w:rsidRPr="009208F0">
        <w:rPr>
          <w:rFonts w:ascii="Arial" w:hAnsi="Arial" w:cs="Arial"/>
          <w:sz w:val="20"/>
          <w:szCs w:val="20"/>
        </w:rPr>
        <w:t>Clauses;</w:t>
      </w:r>
      <w:proofErr w:type="gramEnd"/>
      <w:r w:rsidRPr="009208F0">
        <w:rPr>
          <w:rFonts w:ascii="Arial" w:hAnsi="Arial" w:cs="Arial"/>
          <w:sz w:val="20"/>
          <w:szCs w:val="20"/>
        </w:rPr>
        <w:t xml:space="preserve"> </w:t>
      </w:r>
    </w:p>
    <w:p w14:paraId="11C2283A" w14:textId="77777777" w:rsidR="00AC5F23" w:rsidRPr="009208F0"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Pr>
          <w:rFonts w:ascii="Arial" w:hAnsi="Arial" w:cs="Arial"/>
          <w:sz w:val="20"/>
          <w:szCs w:val="20"/>
        </w:rPr>
        <w:t xml:space="preserve">By signing this DPA, the parties are deemed to have signed the </w:t>
      </w:r>
      <w:r w:rsidRPr="009208F0">
        <w:rPr>
          <w:rFonts w:ascii="Arial" w:hAnsi="Arial" w:cs="Arial"/>
          <w:sz w:val="20"/>
          <w:szCs w:val="20"/>
        </w:rPr>
        <w:t xml:space="preserve">UK </w:t>
      </w:r>
      <w:proofErr w:type="gramStart"/>
      <w:r w:rsidRPr="009208F0">
        <w:rPr>
          <w:rFonts w:ascii="Arial" w:hAnsi="Arial" w:cs="Arial"/>
          <w:sz w:val="20"/>
          <w:szCs w:val="20"/>
        </w:rPr>
        <w:t>Addendum;</w:t>
      </w:r>
      <w:proofErr w:type="gramEnd"/>
    </w:p>
    <w:p w14:paraId="608DF4A3" w14:textId="77777777" w:rsidR="00AC5F23" w:rsidRPr="009208F0"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9208F0">
        <w:rPr>
          <w:rFonts w:ascii="Arial" w:hAnsi="Arial" w:cs="Arial"/>
          <w:sz w:val="20"/>
          <w:szCs w:val="20"/>
        </w:rPr>
        <w:t xml:space="preserve">With respect to </w:t>
      </w:r>
      <w:r>
        <w:rPr>
          <w:rFonts w:ascii="Arial" w:hAnsi="Arial" w:cs="Arial"/>
          <w:sz w:val="20"/>
          <w:szCs w:val="20"/>
        </w:rPr>
        <w:t xml:space="preserve">Part 1, Table 2 </w:t>
      </w:r>
      <w:r w:rsidRPr="009208F0">
        <w:rPr>
          <w:rFonts w:ascii="Arial" w:hAnsi="Arial" w:cs="Arial"/>
          <w:sz w:val="20"/>
          <w:szCs w:val="20"/>
        </w:rPr>
        <w:t>of the UK Addendum</w:t>
      </w:r>
      <w:r>
        <w:rPr>
          <w:rFonts w:ascii="Arial" w:hAnsi="Arial" w:cs="Arial"/>
          <w:sz w:val="20"/>
          <w:szCs w:val="20"/>
        </w:rPr>
        <w:t>:</w:t>
      </w:r>
    </w:p>
    <w:p w14:paraId="40EEFA90" w14:textId="77777777" w:rsidR="00AC5F23"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9208F0">
        <w:rPr>
          <w:rFonts w:ascii="Arial" w:hAnsi="Arial" w:cs="Arial"/>
          <w:sz w:val="20"/>
          <w:szCs w:val="20"/>
        </w:rPr>
        <w:t>Clause 7 (</w:t>
      </w:r>
      <w:r>
        <w:rPr>
          <w:rFonts w:ascii="Arial" w:hAnsi="Arial" w:cs="Arial"/>
          <w:sz w:val="20"/>
          <w:szCs w:val="20"/>
        </w:rPr>
        <w:t xml:space="preserve">the </w:t>
      </w:r>
      <w:r w:rsidRPr="009208F0">
        <w:rPr>
          <w:rFonts w:ascii="Arial" w:hAnsi="Arial" w:cs="Arial"/>
          <w:sz w:val="20"/>
          <w:szCs w:val="20"/>
        </w:rPr>
        <w:t xml:space="preserve">Docking Clause) is </w:t>
      </w:r>
      <w:proofErr w:type="gramStart"/>
      <w:r w:rsidRPr="009208F0">
        <w:rPr>
          <w:rFonts w:ascii="Arial" w:hAnsi="Arial" w:cs="Arial"/>
          <w:sz w:val="20"/>
          <w:szCs w:val="20"/>
        </w:rPr>
        <w:t>excluded;</w:t>
      </w:r>
      <w:proofErr w:type="gramEnd"/>
      <w:r w:rsidRPr="009208F0">
        <w:rPr>
          <w:rFonts w:ascii="Arial" w:hAnsi="Arial" w:cs="Arial"/>
          <w:sz w:val="20"/>
          <w:szCs w:val="20"/>
        </w:rPr>
        <w:t xml:space="preserve"> </w:t>
      </w:r>
    </w:p>
    <w:p w14:paraId="2B0F4EFD" w14:textId="77777777" w:rsidR="00AC5F23" w:rsidRPr="00FB0577"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FB0577">
        <w:rPr>
          <w:rFonts w:ascii="Arial" w:hAnsi="Arial" w:cs="Arial"/>
          <w:sz w:val="20"/>
          <w:szCs w:val="20"/>
        </w:rPr>
        <w:t>Prior authori</w:t>
      </w:r>
      <w:r>
        <w:rPr>
          <w:rFonts w:ascii="Arial" w:hAnsi="Arial" w:cs="Arial"/>
          <w:sz w:val="20"/>
          <w:szCs w:val="20"/>
        </w:rPr>
        <w:t>z</w:t>
      </w:r>
      <w:r w:rsidRPr="00FB0577">
        <w:rPr>
          <w:rFonts w:ascii="Arial" w:hAnsi="Arial" w:cs="Arial"/>
          <w:sz w:val="20"/>
          <w:szCs w:val="20"/>
        </w:rPr>
        <w:t xml:space="preserve">ation </w:t>
      </w:r>
      <w:r>
        <w:rPr>
          <w:rFonts w:ascii="Arial" w:hAnsi="Arial" w:cs="Arial"/>
          <w:sz w:val="20"/>
          <w:szCs w:val="20"/>
        </w:rPr>
        <w:t xml:space="preserve">under </w:t>
      </w:r>
      <w:r w:rsidRPr="00FB0577">
        <w:rPr>
          <w:rFonts w:ascii="Arial" w:hAnsi="Arial" w:cs="Arial"/>
          <w:sz w:val="20"/>
          <w:szCs w:val="20"/>
        </w:rPr>
        <w:t>Clause 9</w:t>
      </w:r>
      <w:r>
        <w:rPr>
          <w:rFonts w:ascii="Arial" w:hAnsi="Arial" w:cs="Arial"/>
          <w:sz w:val="20"/>
          <w:szCs w:val="20"/>
        </w:rPr>
        <w:t>(</w:t>
      </w:r>
      <w:r w:rsidRPr="00FB0577">
        <w:rPr>
          <w:rFonts w:ascii="Arial" w:hAnsi="Arial" w:cs="Arial"/>
          <w:sz w:val="20"/>
          <w:szCs w:val="20"/>
        </w:rPr>
        <w:t>a</w:t>
      </w:r>
      <w:r>
        <w:rPr>
          <w:rFonts w:ascii="Arial" w:hAnsi="Arial" w:cs="Arial"/>
          <w:sz w:val="20"/>
          <w:szCs w:val="20"/>
        </w:rPr>
        <w:t>)</w:t>
      </w:r>
      <w:r w:rsidRPr="00FB0577">
        <w:rPr>
          <w:rFonts w:ascii="Arial" w:hAnsi="Arial" w:cs="Arial"/>
          <w:sz w:val="20"/>
          <w:szCs w:val="20"/>
        </w:rPr>
        <w:t xml:space="preserve"> (Prior </w:t>
      </w:r>
      <w:proofErr w:type="spellStart"/>
      <w:r w:rsidRPr="00FB0577">
        <w:rPr>
          <w:rFonts w:ascii="Arial" w:hAnsi="Arial" w:cs="Arial"/>
          <w:sz w:val="20"/>
          <w:szCs w:val="20"/>
        </w:rPr>
        <w:t>Authorisation</w:t>
      </w:r>
      <w:proofErr w:type="spellEnd"/>
      <w:r w:rsidRPr="00FB0577">
        <w:rPr>
          <w:rFonts w:ascii="Arial" w:hAnsi="Arial" w:cs="Arial"/>
          <w:sz w:val="20"/>
          <w:szCs w:val="20"/>
        </w:rPr>
        <w:t xml:space="preserve"> or General </w:t>
      </w:r>
      <w:proofErr w:type="spellStart"/>
      <w:r w:rsidRPr="00FB0577">
        <w:rPr>
          <w:rFonts w:ascii="Arial" w:hAnsi="Arial" w:cs="Arial"/>
          <w:sz w:val="20"/>
          <w:szCs w:val="20"/>
        </w:rPr>
        <w:t>Authorisation</w:t>
      </w:r>
      <w:proofErr w:type="spellEnd"/>
      <w:r w:rsidRPr="00FB0577">
        <w:rPr>
          <w:rFonts w:ascii="Arial" w:hAnsi="Arial" w:cs="Arial"/>
          <w:sz w:val="20"/>
          <w:szCs w:val="20"/>
        </w:rPr>
        <w:t xml:space="preserve">) shall not </w:t>
      </w:r>
      <w:proofErr w:type="gramStart"/>
      <w:r w:rsidRPr="00FB0577">
        <w:rPr>
          <w:rFonts w:ascii="Arial" w:hAnsi="Arial" w:cs="Arial"/>
          <w:sz w:val="20"/>
          <w:szCs w:val="20"/>
        </w:rPr>
        <w:t>apply;</w:t>
      </w:r>
      <w:proofErr w:type="gramEnd"/>
    </w:p>
    <w:p w14:paraId="0556103D" w14:textId="77777777" w:rsidR="00AC5F23"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9208F0">
        <w:rPr>
          <w:rFonts w:ascii="Arial" w:hAnsi="Arial" w:cs="Arial"/>
          <w:sz w:val="20"/>
          <w:szCs w:val="20"/>
        </w:rPr>
        <w:t xml:space="preserve">The option under Clause 11 (Redress) shall not </w:t>
      </w:r>
      <w:proofErr w:type="gramStart"/>
      <w:r w:rsidRPr="009208F0">
        <w:rPr>
          <w:rFonts w:ascii="Arial" w:hAnsi="Arial" w:cs="Arial"/>
          <w:sz w:val="20"/>
          <w:szCs w:val="20"/>
        </w:rPr>
        <w:t>apply;</w:t>
      </w:r>
      <w:proofErr w:type="gramEnd"/>
      <w:r w:rsidRPr="009208F0">
        <w:rPr>
          <w:rFonts w:ascii="Arial" w:hAnsi="Arial" w:cs="Arial"/>
          <w:sz w:val="20"/>
          <w:szCs w:val="20"/>
        </w:rPr>
        <w:t xml:space="preserve"> </w:t>
      </w:r>
    </w:p>
    <w:p w14:paraId="51B99CD8" w14:textId="77777777" w:rsidR="00AC5F23" w:rsidRPr="00BE397A" w:rsidRDefault="00AC5F23" w:rsidP="00AC5F23">
      <w:pPr>
        <w:pStyle w:val="ListParagraph"/>
        <w:numPr>
          <w:ilvl w:val="2"/>
          <w:numId w:val="1"/>
        </w:numPr>
        <w:tabs>
          <w:tab w:val="clear" w:pos="1800"/>
          <w:tab w:val="num" w:pos="1440"/>
        </w:tabs>
        <w:spacing w:after="40" w:line="228" w:lineRule="auto"/>
        <w:ind w:left="432"/>
        <w:contextualSpacing w:val="0"/>
        <w:jc w:val="both"/>
        <w:rPr>
          <w:rFonts w:ascii="Arial" w:hAnsi="Arial" w:cs="Arial"/>
          <w:sz w:val="20"/>
          <w:szCs w:val="20"/>
        </w:rPr>
      </w:pPr>
      <w:r w:rsidRPr="00BE397A">
        <w:rPr>
          <w:rFonts w:ascii="Arial" w:hAnsi="Arial" w:cs="Arial"/>
          <w:sz w:val="20"/>
          <w:szCs w:val="20"/>
        </w:rPr>
        <w:t xml:space="preserve">The information required by </w:t>
      </w:r>
      <w:r>
        <w:rPr>
          <w:rFonts w:ascii="Arial" w:hAnsi="Arial" w:cs="Arial"/>
          <w:sz w:val="20"/>
          <w:szCs w:val="20"/>
        </w:rPr>
        <w:t xml:space="preserve">Part 1, </w:t>
      </w:r>
      <w:r w:rsidRPr="00BE397A">
        <w:rPr>
          <w:rFonts w:ascii="Arial" w:hAnsi="Arial" w:cs="Arial"/>
          <w:sz w:val="20"/>
          <w:szCs w:val="20"/>
        </w:rPr>
        <w:t>Table</w:t>
      </w:r>
      <w:r>
        <w:rPr>
          <w:rFonts w:ascii="Arial" w:hAnsi="Arial" w:cs="Arial"/>
          <w:sz w:val="20"/>
          <w:szCs w:val="20"/>
        </w:rPr>
        <w:t>s</w:t>
      </w:r>
      <w:r w:rsidRPr="00BE397A">
        <w:rPr>
          <w:rFonts w:ascii="Arial" w:hAnsi="Arial" w:cs="Arial"/>
          <w:sz w:val="20"/>
          <w:szCs w:val="20"/>
        </w:rPr>
        <w:t xml:space="preserve"> 1 and</w:t>
      </w:r>
      <w:r>
        <w:rPr>
          <w:rFonts w:ascii="Arial" w:hAnsi="Arial" w:cs="Arial"/>
          <w:sz w:val="20"/>
          <w:szCs w:val="20"/>
        </w:rPr>
        <w:t xml:space="preserve"> 2 </w:t>
      </w:r>
      <w:r w:rsidRPr="00BE397A">
        <w:rPr>
          <w:rFonts w:ascii="Arial" w:hAnsi="Arial" w:cs="Arial"/>
          <w:sz w:val="20"/>
          <w:szCs w:val="20"/>
        </w:rPr>
        <w:t xml:space="preserve">of the UK Addendum is set out in </w:t>
      </w:r>
      <w:r>
        <w:rPr>
          <w:rFonts w:ascii="Arial" w:hAnsi="Arial" w:cs="Arial"/>
          <w:sz w:val="20"/>
          <w:szCs w:val="20"/>
        </w:rPr>
        <w:t xml:space="preserve">Annex I to this DPA </w:t>
      </w:r>
      <w:r w:rsidRPr="00BE397A">
        <w:rPr>
          <w:rFonts w:ascii="Arial" w:hAnsi="Arial" w:cs="Arial"/>
          <w:sz w:val="20"/>
          <w:szCs w:val="20"/>
        </w:rPr>
        <w:t>(as applicable</w:t>
      </w:r>
      <w:proofErr w:type="gramStart"/>
      <w:r w:rsidRPr="00BE397A">
        <w:rPr>
          <w:rFonts w:ascii="Arial" w:hAnsi="Arial" w:cs="Arial"/>
          <w:sz w:val="20"/>
          <w:szCs w:val="20"/>
        </w:rPr>
        <w:t>);</w:t>
      </w:r>
      <w:proofErr w:type="gramEnd"/>
    </w:p>
    <w:p w14:paraId="58C2FC82" w14:textId="77777777" w:rsidR="00AC5F23" w:rsidRPr="009208F0"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bookmarkStart w:id="12" w:name="_Ref120018350"/>
      <w:r w:rsidRPr="009208F0">
        <w:rPr>
          <w:rFonts w:ascii="Arial" w:hAnsi="Arial" w:cs="Arial"/>
          <w:sz w:val="20"/>
          <w:szCs w:val="20"/>
        </w:rPr>
        <w:t xml:space="preserve">With respect to Table 4 Part 1 of the UK Addendum, </w:t>
      </w:r>
      <w:r>
        <w:rPr>
          <w:rFonts w:ascii="Arial" w:hAnsi="Arial" w:cs="Arial"/>
          <w:sz w:val="20"/>
          <w:szCs w:val="20"/>
        </w:rPr>
        <w:t xml:space="preserve">either party </w:t>
      </w:r>
      <w:r w:rsidRPr="009208F0">
        <w:rPr>
          <w:rFonts w:ascii="Arial" w:hAnsi="Arial" w:cs="Arial"/>
          <w:sz w:val="20"/>
          <w:szCs w:val="20"/>
        </w:rPr>
        <w:t>may end the UK Addendum as set out in Section 19 of the UK Addendum</w:t>
      </w:r>
      <w:r>
        <w:rPr>
          <w:rFonts w:ascii="Arial" w:hAnsi="Arial" w:cs="Arial"/>
          <w:sz w:val="20"/>
          <w:szCs w:val="20"/>
        </w:rPr>
        <w:t xml:space="preserve"> (but, for the avoidance of doubt, if Customer ends the UK Addendum as permitted by this Section </w:t>
      </w:r>
      <w:r>
        <w:rPr>
          <w:rFonts w:ascii="Arial" w:hAnsi="Arial" w:cs="Arial"/>
          <w:sz w:val="20"/>
          <w:szCs w:val="20"/>
        </w:rPr>
        <w:fldChar w:fldCharType="begin"/>
      </w:r>
      <w:r>
        <w:rPr>
          <w:rFonts w:ascii="Arial" w:hAnsi="Arial" w:cs="Arial"/>
          <w:sz w:val="20"/>
          <w:szCs w:val="20"/>
        </w:rPr>
        <w:instrText xml:space="preserve"> REF _Ref120018350 \w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7(f)</w:t>
      </w:r>
      <w:r>
        <w:rPr>
          <w:rFonts w:ascii="Arial" w:hAnsi="Arial" w:cs="Arial"/>
          <w:sz w:val="20"/>
          <w:szCs w:val="20"/>
        </w:rPr>
        <w:fldChar w:fldCharType="end"/>
      </w:r>
      <w:r>
        <w:rPr>
          <w:rFonts w:ascii="Arial" w:hAnsi="Arial" w:cs="Arial"/>
          <w:sz w:val="20"/>
          <w:szCs w:val="20"/>
        </w:rPr>
        <w:t>, such ending will have no effect on Customer’s obligations under any Underlying Agreement)</w:t>
      </w:r>
      <w:r w:rsidRPr="009208F0">
        <w:rPr>
          <w:rFonts w:ascii="Arial" w:hAnsi="Arial" w:cs="Arial"/>
          <w:sz w:val="20"/>
          <w:szCs w:val="20"/>
        </w:rPr>
        <w:t>; and</w:t>
      </w:r>
      <w:bookmarkEnd w:id="12"/>
    </w:p>
    <w:p w14:paraId="4B5DF299" w14:textId="77777777" w:rsidR="00AC5F23" w:rsidRPr="00CD045C" w:rsidRDefault="00AC5F23" w:rsidP="00AC5F23">
      <w:pPr>
        <w:pStyle w:val="ListParagraph"/>
        <w:numPr>
          <w:ilvl w:val="1"/>
          <w:numId w:val="1"/>
        </w:numPr>
        <w:spacing w:after="40" w:line="228" w:lineRule="auto"/>
        <w:ind w:left="0"/>
        <w:contextualSpacing w:val="0"/>
        <w:jc w:val="both"/>
        <w:rPr>
          <w:rFonts w:ascii="Arial" w:hAnsi="Arial" w:cs="Arial"/>
          <w:sz w:val="20"/>
          <w:szCs w:val="20"/>
        </w:rPr>
      </w:pPr>
      <w:r w:rsidRPr="009208F0">
        <w:rPr>
          <w:rFonts w:ascii="Arial" w:hAnsi="Arial" w:cs="Arial"/>
          <w:sz w:val="20"/>
          <w:szCs w:val="20"/>
        </w:rPr>
        <w:t xml:space="preserve">Any references to the “Clauses” in the </w:t>
      </w:r>
      <w:r w:rsidRPr="00FD6753">
        <w:rPr>
          <w:rFonts w:ascii="Arial" w:hAnsi="Arial" w:cs="Arial"/>
          <w:sz w:val="20"/>
          <w:szCs w:val="20"/>
        </w:rPr>
        <w:t>Standard Contractual Clauses</w:t>
      </w:r>
      <w:r w:rsidRPr="009208F0">
        <w:rPr>
          <w:rFonts w:ascii="Arial" w:hAnsi="Arial" w:cs="Arial"/>
          <w:sz w:val="20"/>
          <w:szCs w:val="20"/>
        </w:rPr>
        <w:t xml:space="preserve"> shall include the amendments set out in this </w:t>
      </w:r>
      <w:r>
        <w:rPr>
          <w:rFonts w:ascii="Arial" w:hAnsi="Arial" w:cs="Arial"/>
          <w:sz w:val="20"/>
          <w:szCs w:val="20"/>
        </w:rPr>
        <w:t xml:space="preserve">Section </w:t>
      </w:r>
      <w:r>
        <w:rPr>
          <w:rFonts w:ascii="Arial" w:hAnsi="Arial" w:cs="Arial"/>
          <w:sz w:val="20"/>
          <w:szCs w:val="20"/>
        </w:rPr>
        <w:fldChar w:fldCharType="begin"/>
      </w:r>
      <w:r>
        <w:rPr>
          <w:rFonts w:ascii="Arial" w:hAnsi="Arial" w:cs="Arial"/>
          <w:sz w:val="20"/>
          <w:szCs w:val="20"/>
        </w:rPr>
        <w:instrText xml:space="preserve"> REF _Ref120018500 \w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r w:rsidRPr="009208F0">
        <w:rPr>
          <w:rFonts w:ascii="Arial" w:hAnsi="Arial" w:cs="Arial"/>
          <w:sz w:val="20"/>
          <w:szCs w:val="20"/>
        </w:rPr>
        <w:t>.</w:t>
      </w:r>
    </w:p>
    <w:p w14:paraId="6E30BC95" w14:textId="77777777" w:rsidR="00AC5F23" w:rsidRPr="00FD79A4" w:rsidRDefault="00AC5F23" w:rsidP="00AC5F23">
      <w:pPr>
        <w:pStyle w:val="ListParagraph"/>
        <w:numPr>
          <w:ilvl w:val="0"/>
          <w:numId w:val="1"/>
        </w:numPr>
        <w:spacing w:after="40" w:line="228" w:lineRule="auto"/>
        <w:ind w:left="0"/>
        <w:contextualSpacing w:val="0"/>
        <w:jc w:val="both"/>
        <w:rPr>
          <w:rFonts w:ascii="Arial" w:hAnsi="Arial"/>
          <w:sz w:val="20"/>
        </w:rPr>
      </w:pPr>
      <w:r w:rsidRPr="00FD79A4">
        <w:rPr>
          <w:rFonts w:ascii="Arial" w:hAnsi="Arial"/>
          <w:b/>
          <w:sz w:val="20"/>
        </w:rPr>
        <w:t xml:space="preserve">Transfers to Third Parties Initiated by Customer Using </w:t>
      </w:r>
      <w:r>
        <w:rPr>
          <w:rFonts w:ascii="Arial" w:hAnsi="Arial" w:cs="Arial"/>
          <w:b/>
          <w:bCs/>
          <w:sz w:val="20"/>
          <w:szCs w:val="20"/>
        </w:rPr>
        <w:t>Deque</w:t>
      </w:r>
      <w:r w:rsidRPr="00FD79A4">
        <w:rPr>
          <w:rFonts w:ascii="Arial" w:hAnsi="Arial"/>
          <w:b/>
          <w:sz w:val="20"/>
        </w:rPr>
        <w:t xml:space="preserve"> Services</w:t>
      </w:r>
      <w:r w:rsidRPr="00FD79A4">
        <w:rPr>
          <w:rFonts w:ascii="Arial" w:hAnsi="Arial"/>
          <w:sz w:val="20"/>
        </w:rPr>
        <w:t xml:space="preserve">. For the avoidance of doubt, where the ordinary functionality of the goods, services, and/or software of </w:t>
      </w:r>
      <w:r>
        <w:rPr>
          <w:rFonts w:ascii="Arial" w:hAnsi="Arial" w:cs="Arial"/>
          <w:sz w:val="20"/>
          <w:szCs w:val="20"/>
        </w:rPr>
        <w:t>Deque</w:t>
      </w:r>
      <w:r w:rsidRPr="00FD79A4">
        <w:rPr>
          <w:rFonts w:ascii="Arial" w:hAnsi="Arial"/>
          <w:sz w:val="20"/>
        </w:rPr>
        <w:t xml:space="preserve"> enables Customer to initiate transactions or otherwise use the goods, services, and/or software to send and/or receive information that includes Personal Data, any transfer resulting from such Customer-initiated activity is a transfer by Customer and not by </w:t>
      </w:r>
      <w:r>
        <w:rPr>
          <w:rFonts w:ascii="Arial" w:hAnsi="Arial" w:cs="Arial"/>
          <w:sz w:val="20"/>
          <w:szCs w:val="20"/>
        </w:rPr>
        <w:t>Deque</w:t>
      </w:r>
      <w:r w:rsidRPr="00FD79A4">
        <w:rPr>
          <w:rFonts w:ascii="Arial" w:hAnsi="Arial"/>
          <w:sz w:val="20"/>
        </w:rPr>
        <w:t>.</w:t>
      </w:r>
    </w:p>
    <w:p w14:paraId="5EBF9AA3" w14:textId="77777777" w:rsidR="00AC5F23" w:rsidRPr="00FD79A4" w:rsidRDefault="00AC5F23" w:rsidP="00AC5F23">
      <w:pPr>
        <w:pStyle w:val="ListParagraph"/>
        <w:numPr>
          <w:ilvl w:val="0"/>
          <w:numId w:val="1"/>
        </w:numPr>
        <w:spacing w:after="40" w:line="228" w:lineRule="auto"/>
        <w:ind w:left="0"/>
        <w:contextualSpacing w:val="0"/>
        <w:jc w:val="both"/>
        <w:rPr>
          <w:rFonts w:ascii="Arial" w:hAnsi="Arial"/>
          <w:sz w:val="20"/>
        </w:rPr>
      </w:pPr>
      <w:r w:rsidRPr="00FD79A4">
        <w:rPr>
          <w:rFonts w:ascii="Arial" w:hAnsi="Arial"/>
          <w:b/>
          <w:sz w:val="20"/>
        </w:rPr>
        <w:t>Data Subjects as Beneficiaries</w:t>
      </w:r>
      <w:r w:rsidRPr="00FD79A4">
        <w:rPr>
          <w:rFonts w:ascii="Arial" w:hAnsi="Arial"/>
          <w:sz w:val="20"/>
        </w:rPr>
        <w:t xml:space="preserve">. Where, but only to the extent that, </w:t>
      </w:r>
      <w:r>
        <w:rPr>
          <w:rFonts w:ascii="Arial" w:hAnsi="Arial" w:cs="Arial"/>
          <w:sz w:val="20"/>
          <w:szCs w:val="20"/>
        </w:rPr>
        <w:t>Data Protection</w:t>
      </w:r>
      <w:r w:rsidRPr="00FD79A4">
        <w:rPr>
          <w:rFonts w:ascii="Arial" w:hAnsi="Arial"/>
          <w:sz w:val="20"/>
        </w:rPr>
        <w:t xml:space="preserve"> Law requires that Customer cause </w:t>
      </w:r>
      <w:r>
        <w:rPr>
          <w:rFonts w:ascii="Arial" w:hAnsi="Arial" w:cs="Arial"/>
          <w:sz w:val="20"/>
          <w:szCs w:val="20"/>
        </w:rPr>
        <w:t>Deque</w:t>
      </w:r>
      <w:r w:rsidRPr="00FD79A4">
        <w:rPr>
          <w:rFonts w:ascii="Arial" w:hAnsi="Arial"/>
          <w:sz w:val="20"/>
        </w:rPr>
        <w:t xml:space="preserve"> to make one or more Data Subjects of Covered Personal Data </w:t>
      </w:r>
      <w:r>
        <w:rPr>
          <w:rFonts w:ascii="Arial" w:hAnsi="Arial" w:cs="Arial"/>
          <w:sz w:val="20"/>
          <w:szCs w:val="20"/>
        </w:rPr>
        <w:t xml:space="preserve">a </w:t>
      </w:r>
      <w:r w:rsidRPr="00FD79A4">
        <w:rPr>
          <w:rFonts w:ascii="Arial" w:hAnsi="Arial"/>
          <w:sz w:val="20"/>
        </w:rPr>
        <w:t xml:space="preserve">third-party </w:t>
      </w:r>
      <w:r w:rsidRPr="006D052A">
        <w:rPr>
          <w:rFonts w:ascii="Arial" w:hAnsi="Arial" w:cs="Arial"/>
          <w:sz w:val="20"/>
          <w:szCs w:val="20"/>
        </w:rPr>
        <w:t>beneficia</w:t>
      </w:r>
      <w:r>
        <w:rPr>
          <w:rFonts w:ascii="Arial" w:hAnsi="Arial" w:cs="Arial"/>
          <w:sz w:val="20"/>
          <w:szCs w:val="20"/>
        </w:rPr>
        <w:t>ry</w:t>
      </w:r>
      <w:r w:rsidRPr="00FD79A4">
        <w:rPr>
          <w:rFonts w:ascii="Arial" w:hAnsi="Arial"/>
          <w:sz w:val="20"/>
        </w:rPr>
        <w:t xml:space="preserve"> of one or more obligations in this DPA, each such Data Subject of Covered Personal Data is an express third-party beneficiary of </w:t>
      </w:r>
      <w:r>
        <w:rPr>
          <w:rFonts w:ascii="Arial" w:hAnsi="Arial" w:cs="Arial"/>
          <w:sz w:val="20"/>
          <w:szCs w:val="20"/>
        </w:rPr>
        <w:t>Deque</w:t>
      </w:r>
      <w:r w:rsidRPr="006D052A">
        <w:rPr>
          <w:rFonts w:ascii="Arial" w:hAnsi="Arial" w:cs="Arial"/>
          <w:sz w:val="20"/>
          <w:szCs w:val="20"/>
        </w:rPr>
        <w:t>’s</w:t>
      </w:r>
      <w:r w:rsidRPr="00FD79A4">
        <w:rPr>
          <w:rFonts w:ascii="Arial" w:hAnsi="Arial"/>
          <w:sz w:val="20"/>
        </w:rPr>
        <w:t xml:space="preserve"> obligations under this DPA.</w:t>
      </w:r>
    </w:p>
    <w:p w14:paraId="779C3874" w14:textId="77777777" w:rsidR="00AC5F23" w:rsidRPr="00FD79A4" w:rsidRDefault="00AC5F23" w:rsidP="00AC5F23">
      <w:pPr>
        <w:pStyle w:val="ListParagraph"/>
        <w:keepNext/>
        <w:numPr>
          <w:ilvl w:val="0"/>
          <w:numId w:val="1"/>
        </w:numPr>
        <w:spacing w:after="40" w:line="228" w:lineRule="auto"/>
        <w:ind w:left="0"/>
        <w:contextualSpacing w:val="0"/>
        <w:jc w:val="both"/>
        <w:rPr>
          <w:rFonts w:ascii="Arial" w:hAnsi="Arial"/>
          <w:sz w:val="20"/>
        </w:rPr>
      </w:pPr>
      <w:r w:rsidRPr="00FD79A4">
        <w:rPr>
          <w:rFonts w:ascii="Arial" w:hAnsi="Arial"/>
          <w:b/>
          <w:sz w:val="20"/>
        </w:rPr>
        <w:t>Additional Provisions</w:t>
      </w:r>
      <w:r w:rsidRPr="00FD79A4">
        <w:rPr>
          <w:rFonts w:ascii="Arial" w:hAnsi="Arial"/>
          <w:sz w:val="20"/>
        </w:rPr>
        <w:t xml:space="preserve">. </w:t>
      </w:r>
    </w:p>
    <w:p w14:paraId="3F2EA0CB"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 xml:space="preserve">Services Not Covered by </w:t>
      </w:r>
      <w:r>
        <w:rPr>
          <w:rFonts w:ascii="Arial" w:hAnsi="Arial" w:cs="Arial"/>
          <w:sz w:val="20"/>
          <w:szCs w:val="20"/>
          <w:u w:val="single"/>
        </w:rPr>
        <w:t>an</w:t>
      </w:r>
      <w:r w:rsidRPr="00FD79A4">
        <w:rPr>
          <w:rFonts w:ascii="Arial" w:hAnsi="Arial"/>
          <w:sz w:val="20"/>
          <w:u w:val="single"/>
        </w:rPr>
        <w:t xml:space="preserve"> Underlying Agreement</w:t>
      </w:r>
      <w:r w:rsidRPr="00FD79A4">
        <w:rPr>
          <w:rFonts w:ascii="Arial" w:hAnsi="Arial"/>
          <w:sz w:val="20"/>
        </w:rPr>
        <w:t xml:space="preserve">. Where an obligation of </w:t>
      </w:r>
      <w:r>
        <w:rPr>
          <w:rFonts w:ascii="Arial" w:hAnsi="Arial" w:cs="Arial"/>
          <w:sz w:val="20"/>
          <w:szCs w:val="20"/>
        </w:rPr>
        <w:t>Deque</w:t>
      </w:r>
      <w:r w:rsidRPr="00FD79A4">
        <w:rPr>
          <w:rFonts w:ascii="Arial" w:hAnsi="Arial"/>
          <w:sz w:val="20"/>
        </w:rPr>
        <w:t xml:space="preserve"> under this DPA or the </w:t>
      </w:r>
      <w:r w:rsidRPr="00FD79A4">
        <w:rPr>
          <w:rFonts w:ascii="Arial" w:hAnsi="Arial"/>
          <w:sz w:val="20"/>
        </w:rPr>
        <w:lastRenderedPageBreak/>
        <w:t xml:space="preserve">Standard Contractual Clauses is not covered by the Underlying Agreement, Customer will pay </w:t>
      </w:r>
      <w:r>
        <w:rPr>
          <w:rFonts w:ascii="Arial" w:hAnsi="Arial" w:cs="Arial"/>
          <w:sz w:val="20"/>
          <w:szCs w:val="20"/>
        </w:rPr>
        <w:t>Deque</w:t>
      </w:r>
      <w:r w:rsidRPr="00FD79A4">
        <w:rPr>
          <w:rFonts w:ascii="Arial" w:hAnsi="Arial"/>
          <w:sz w:val="20"/>
        </w:rPr>
        <w:t xml:space="preserve"> for the services associated with such obligation at </w:t>
      </w:r>
      <w:r>
        <w:rPr>
          <w:rFonts w:ascii="Arial" w:hAnsi="Arial" w:cs="Arial"/>
          <w:sz w:val="20"/>
          <w:szCs w:val="20"/>
        </w:rPr>
        <w:t>Deque</w:t>
      </w:r>
      <w:r w:rsidRPr="006D052A">
        <w:rPr>
          <w:rFonts w:ascii="Arial" w:hAnsi="Arial" w:cs="Arial"/>
          <w:sz w:val="20"/>
          <w:szCs w:val="20"/>
        </w:rPr>
        <w:t>’s</w:t>
      </w:r>
      <w:r w:rsidRPr="00FD79A4">
        <w:rPr>
          <w:rFonts w:ascii="Arial" w:hAnsi="Arial"/>
          <w:sz w:val="20"/>
        </w:rPr>
        <w:t xml:space="preserve"> then-current (but, in any case, commercially reasonable) rates. For example, if Customer requires administrative or similar services to meet a Data Subject demands or a data protection impact assessment and such services are not covered by the Underlying Agreement, Customer will pay </w:t>
      </w:r>
      <w:r>
        <w:rPr>
          <w:rFonts w:ascii="Arial" w:hAnsi="Arial" w:cs="Arial"/>
          <w:sz w:val="20"/>
          <w:szCs w:val="20"/>
        </w:rPr>
        <w:t>Deque</w:t>
      </w:r>
      <w:r w:rsidRPr="00FD79A4">
        <w:rPr>
          <w:rFonts w:ascii="Arial" w:hAnsi="Arial"/>
          <w:sz w:val="20"/>
        </w:rPr>
        <w:t xml:space="preserve"> for such services.</w:t>
      </w:r>
    </w:p>
    <w:p w14:paraId="7ADB5FE3"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Limitation of Liability</w:t>
      </w:r>
      <w:r w:rsidRPr="00FD79A4">
        <w:rPr>
          <w:rFonts w:ascii="Arial" w:hAnsi="Arial"/>
          <w:sz w:val="20"/>
        </w:rPr>
        <w:t xml:space="preserve">. Except as expressly provided otherwise in an Underlying Agreement and except for Customer’s obligations under Section </w:t>
      </w:r>
      <w:r>
        <w:rPr>
          <w:rFonts w:ascii="Arial" w:hAnsi="Arial" w:cs="Arial"/>
          <w:sz w:val="20"/>
          <w:szCs w:val="20"/>
        </w:rPr>
        <w:fldChar w:fldCharType="begin"/>
      </w:r>
      <w:r>
        <w:rPr>
          <w:rFonts w:ascii="Arial" w:hAnsi="Arial" w:cs="Arial"/>
          <w:sz w:val="20"/>
          <w:szCs w:val="20"/>
        </w:rPr>
        <w:instrText xml:space="preserve"> REF _Ref120024300 \w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r w:rsidRPr="00FD79A4">
        <w:rPr>
          <w:rFonts w:ascii="Arial" w:hAnsi="Arial"/>
          <w:sz w:val="20"/>
        </w:rPr>
        <w:t xml:space="preserve">, the </w:t>
      </w:r>
      <w:r>
        <w:rPr>
          <w:rFonts w:ascii="Arial" w:hAnsi="Arial"/>
          <w:sz w:val="20"/>
        </w:rPr>
        <w:t>part</w:t>
      </w:r>
      <w:r w:rsidRPr="00FD79A4">
        <w:rPr>
          <w:rFonts w:ascii="Arial" w:hAnsi="Arial"/>
          <w:sz w:val="20"/>
        </w:rPr>
        <w:t xml:space="preserve">ies’ liability under this DPA will be limited to the same extent that the Underlying Agreement(s) limit(s) liability for ordinary breaches of such Agreement(s) (i.e. any exclusion from limitations of liability, or separate higher limit limitations of liability, for particular categories under an Underlying Agreement will not apply to this DPA). Nothing in this DPA limits a </w:t>
      </w:r>
      <w:r>
        <w:rPr>
          <w:rFonts w:ascii="Arial" w:hAnsi="Arial"/>
          <w:sz w:val="20"/>
        </w:rPr>
        <w:t>part</w:t>
      </w:r>
      <w:r w:rsidRPr="00FD79A4">
        <w:rPr>
          <w:rFonts w:ascii="Arial" w:hAnsi="Arial"/>
          <w:sz w:val="20"/>
        </w:rPr>
        <w:t>y’s liability to a Data Subject to the extent that applicable law prohibits such a limitation.</w:t>
      </w:r>
    </w:p>
    <w:p w14:paraId="4CFA86FE"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Separate from Confidentiality Obligations</w:t>
      </w:r>
      <w:r w:rsidRPr="00FD79A4">
        <w:rPr>
          <w:rFonts w:ascii="Arial" w:hAnsi="Arial"/>
          <w:sz w:val="20"/>
        </w:rPr>
        <w:t>. For the avoidance of doubt, the obligations under this DPA are separate and independent from any obligation of confidentiality, or limitation on use of information, (whether styled “confidentiality” or otherwise) under the Underlying Agreement(s). No exclusion from a limitation of liability for a confidentiality obligation will operate to result in unlimited liability under this DPA</w:t>
      </w:r>
      <w:r>
        <w:rPr>
          <w:rFonts w:ascii="Arial" w:hAnsi="Arial" w:cs="Arial"/>
          <w:sz w:val="20"/>
          <w:szCs w:val="20"/>
        </w:rPr>
        <w:t xml:space="preserve"> (including, for the avoidance of doubt, the Standard Contractual Clauses)</w:t>
      </w:r>
      <w:r w:rsidRPr="006D052A">
        <w:rPr>
          <w:rFonts w:ascii="Arial" w:hAnsi="Arial" w:cs="Arial"/>
          <w:sz w:val="20"/>
          <w:szCs w:val="20"/>
        </w:rPr>
        <w:t>.</w:t>
      </w:r>
    </w:p>
    <w:p w14:paraId="42199E1B"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Choice of Law</w:t>
      </w:r>
      <w:r w:rsidRPr="00FD79A4">
        <w:rPr>
          <w:rFonts w:ascii="Arial" w:hAnsi="Arial"/>
          <w:sz w:val="20"/>
        </w:rPr>
        <w:t>. This DPA shall be governed in all respects by the governing law of the applicable Underlying Agreement.</w:t>
      </w:r>
    </w:p>
    <w:p w14:paraId="6BD357DC"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Assignment</w:t>
      </w:r>
      <w:r w:rsidRPr="00FD79A4">
        <w:rPr>
          <w:rFonts w:ascii="Arial" w:hAnsi="Arial"/>
          <w:sz w:val="20"/>
        </w:rPr>
        <w:t xml:space="preserve">.  Neither </w:t>
      </w:r>
      <w:r>
        <w:rPr>
          <w:rFonts w:ascii="Arial" w:hAnsi="Arial"/>
          <w:sz w:val="20"/>
        </w:rPr>
        <w:t>part</w:t>
      </w:r>
      <w:r w:rsidRPr="00FD79A4">
        <w:rPr>
          <w:rFonts w:ascii="Arial" w:hAnsi="Arial"/>
          <w:sz w:val="20"/>
        </w:rPr>
        <w:t xml:space="preserve">y may assign any right or obligation under this DPA, except that either </w:t>
      </w:r>
      <w:r>
        <w:rPr>
          <w:rFonts w:ascii="Arial" w:hAnsi="Arial"/>
          <w:sz w:val="20"/>
        </w:rPr>
        <w:t>part</w:t>
      </w:r>
      <w:r w:rsidRPr="00FD79A4">
        <w:rPr>
          <w:rFonts w:ascii="Arial" w:hAnsi="Arial"/>
          <w:sz w:val="20"/>
        </w:rPr>
        <w:t xml:space="preserve">y may assign all, but not less than all, of its rights and obligations under this DPA to any purchaser or other successor to all or substantially all of the </w:t>
      </w:r>
      <w:r>
        <w:rPr>
          <w:rFonts w:ascii="Arial" w:hAnsi="Arial"/>
          <w:sz w:val="20"/>
        </w:rPr>
        <w:t>part</w:t>
      </w:r>
      <w:r w:rsidRPr="00FD79A4">
        <w:rPr>
          <w:rFonts w:ascii="Arial" w:hAnsi="Arial"/>
          <w:sz w:val="20"/>
        </w:rPr>
        <w:t>y’s business associated with this DPA, provided only that (</w:t>
      </w:r>
      <w:proofErr w:type="spellStart"/>
      <w:r w:rsidRPr="00FD79A4">
        <w:rPr>
          <w:rFonts w:ascii="Arial" w:hAnsi="Arial"/>
          <w:sz w:val="20"/>
        </w:rPr>
        <w:t>i</w:t>
      </w:r>
      <w:proofErr w:type="spellEnd"/>
      <w:r w:rsidRPr="00FD79A4">
        <w:rPr>
          <w:rFonts w:ascii="Arial" w:hAnsi="Arial"/>
          <w:sz w:val="20"/>
        </w:rPr>
        <w:t xml:space="preserve">) the assignee possesses financial and technical wherewithal necessary to fully perform under this DPA, (ii) the assignor gives to the other </w:t>
      </w:r>
      <w:r>
        <w:rPr>
          <w:rFonts w:ascii="Arial" w:hAnsi="Arial"/>
          <w:sz w:val="20"/>
        </w:rPr>
        <w:t>part</w:t>
      </w:r>
      <w:r w:rsidRPr="00FD79A4">
        <w:rPr>
          <w:rFonts w:ascii="Arial" w:hAnsi="Arial"/>
          <w:sz w:val="20"/>
        </w:rPr>
        <w:t xml:space="preserve">y notice of the assignment on or before the time at which the assignment is effective, (iii) the assignment does not, by its nature, materially increase the other </w:t>
      </w:r>
      <w:r>
        <w:rPr>
          <w:rFonts w:ascii="Arial" w:hAnsi="Arial"/>
          <w:sz w:val="20"/>
        </w:rPr>
        <w:t>part</w:t>
      </w:r>
      <w:r w:rsidRPr="00FD79A4">
        <w:rPr>
          <w:rFonts w:ascii="Arial" w:hAnsi="Arial"/>
          <w:sz w:val="20"/>
        </w:rPr>
        <w:t xml:space="preserve">y’s obligations or reduce the other </w:t>
      </w:r>
      <w:r>
        <w:rPr>
          <w:rFonts w:ascii="Arial" w:hAnsi="Arial"/>
          <w:sz w:val="20"/>
        </w:rPr>
        <w:t>part</w:t>
      </w:r>
      <w:r w:rsidRPr="00FD79A4">
        <w:rPr>
          <w:rFonts w:ascii="Arial" w:hAnsi="Arial"/>
          <w:sz w:val="20"/>
        </w:rPr>
        <w:t xml:space="preserve">y’s rights, and (iv) the assignee assumes in writing all of the assignor’s rights and obligations under this DPA after the effective time of the assignment.  Upon any permitted assignment by a </w:t>
      </w:r>
      <w:r>
        <w:rPr>
          <w:rFonts w:ascii="Arial" w:hAnsi="Arial"/>
          <w:sz w:val="20"/>
        </w:rPr>
        <w:t>part</w:t>
      </w:r>
      <w:r w:rsidRPr="00FD79A4">
        <w:rPr>
          <w:rFonts w:ascii="Arial" w:hAnsi="Arial"/>
          <w:sz w:val="20"/>
        </w:rPr>
        <w:t xml:space="preserve">y of </w:t>
      </w:r>
      <w:r w:rsidRPr="00FD79A4">
        <w:rPr>
          <w:rFonts w:ascii="Arial" w:hAnsi="Arial"/>
          <w:sz w:val="20"/>
        </w:rPr>
        <w:t xml:space="preserve">its rights and obligations under this DPA, the assigning </w:t>
      </w:r>
      <w:r>
        <w:rPr>
          <w:rFonts w:ascii="Arial" w:hAnsi="Arial"/>
          <w:sz w:val="20"/>
        </w:rPr>
        <w:t>part</w:t>
      </w:r>
      <w:r w:rsidRPr="00FD79A4">
        <w:rPr>
          <w:rFonts w:ascii="Arial" w:hAnsi="Arial"/>
          <w:sz w:val="20"/>
        </w:rPr>
        <w:t>y will have no liability for acts or omissions of the assignee after the effective time of the assignment.</w:t>
      </w:r>
    </w:p>
    <w:p w14:paraId="25DE7BE6"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Notice</w:t>
      </w:r>
      <w:r w:rsidRPr="00FD79A4">
        <w:rPr>
          <w:rFonts w:ascii="Arial" w:hAnsi="Arial"/>
          <w:sz w:val="20"/>
        </w:rPr>
        <w:t xml:space="preserve">.  Any notice required or permitted to be given under this DPA must be in writing and will be deemed effective (a) if given by personal delivery, upon such personal delivery, (b) if given by nationally-recognized courier or mail service (in either case that has </w:t>
      </w:r>
      <w:proofErr w:type="spellStart"/>
      <w:r w:rsidRPr="00FD79A4">
        <w:rPr>
          <w:rFonts w:ascii="Arial" w:hAnsi="Arial"/>
          <w:sz w:val="20"/>
        </w:rPr>
        <w:t>realtime</w:t>
      </w:r>
      <w:proofErr w:type="spellEnd"/>
      <w:r w:rsidRPr="00FD79A4">
        <w:rPr>
          <w:rFonts w:ascii="Arial" w:hAnsi="Arial"/>
          <w:sz w:val="20"/>
        </w:rPr>
        <w:t xml:space="preserve"> or near-</w:t>
      </w:r>
      <w:proofErr w:type="spellStart"/>
      <w:r w:rsidRPr="00FD79A4">
        <w:rPr>
          <w:rFonts w:ascii="Arial" w:hAnsi="Arial"/>
          <w:sz w:val="20"/>
        </w:rPr>
        <w:t>realtime</w:t>
      </w:r>
      <w:proofErr w:type="spellEnd"/>
      <w:r w:rsidRPr="00FD79A4">
        <w:rPr>
          <w:rFonts w:ascii="Arial" w:hAnsi="Arial"/>
          <w:sz w:val="20"/>
        </w:rPr>
        <w:t xml:space="preserve"> tracking), at the time that the notice is delivered (or an attempt is made to deliver the notice, regardless of whether refused) to the receiver’s premises according to the tracking records of the courier or mail service, or (c) if given by fax, at the beginning of the next business day at the receiver’s location, provided that the sender’s fax device generates a confirmation that the fax arrived at the receiver’s device and that there is no indication in the course of the transmission that the notice did not arrive at the receiver’s fax device.  The addresses for notice for each </w:t>
      </w:r>
      <w:r>
        <w:rPr>
          <w:rFonts w:ascii="Arial" w:hAnsi="Arial"/>
          <w:sz w:val="20"/>
        </w:rPr>
        <w:t>part</w:t>
      </w:r>
      <w:r w:rsidRPr="00FD79A4">
        <w:rPr>
          <w:rFonts w:ascii="Arial" w:hAnsi="Arial"/>
          <w:sz w:val="20"/>
        </w:rPr>
        <w:t xml:space="preserve">y are those in the preamble to this DPA.  Either </w:t>
      </w:r>
      <w:r>
        <w:rPr>
          <w:rFonts w:ascii="Arial" w:hAnsi="Arial"/>
          <w:sz w:val="20"/>
        </w:rPr>
        <w:t>part</w:t>
      </w:r>
      <w:r w:rsidRPr="00FD79A4">
        <w:rPr>
          <w:rFonts w:ascii="Arial" w:hAnsi="Arial"/>
          <w:sz w:val="20"/>
        </w:rPr>
        <w:t xml:space="preserve">y may change its address for notice by notice to the other </w:t>
      </w:r>
      <w:r>
        <w:rPr>
          <w:rFonts w:ascii="Arial" w:hAnsi="Arial"/>
          <w:sz w:val="20"/>
        </w:rPr>
        <w:t>part</w:t>
      </w:r>
      <w:r w:rsidRPr="00FD79A4">
        <w:rPr>
          <w:rFonts w:ascii="Arial" w:hAnsi="Arial"/>
          <w:sz w:val="20"/>
        </w:rPr>
        <w:t>y.</w:t>
      </w:r>
    </w:p>
    <w:p w14:paraId="6343EC76"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Waiver</w:t>
      </w:r>
      <w:r w:rsidRPr="00FD79A4">
        <w:rPr>
          <w:rFonts w:ascii="Arial" w:hAnsi="Arial"/>
          <w:sz w:val="20"/>
        </w:rPr>
        <w:t xml:space="preserve">.  The waiver of, or failure of either </w:t>
      </w:r>
      <w:r>
        <w:rPr>
          <w:rFonts w:ascii="Arial" w:hAnsi="Arial"/>
          <w:sz w:val="20"/>
        </w:rPr>
        <w:t>part</w:t>
      </w:r>
      <w:r w:rsidRPr="00FD79A4">
        <w:rPr>
          <w:rFonts w:ascii="Arial" w:hAnsi="Arial"/>
          <w:sz w:val="20"/>
        </w:rPr>
        <w:t>y to exercise, any right in any respect provided for herein shall not be deemed a waiver of any further right under this DPA or a waiver of the ability to exercise the same right on a different occasion.</w:t>
      </w:r>
    </w:p>
    <w:p w14:paraId="3FD356C4"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Severability</w:t>
      </w:r>
      <w:r w:rsidRPr="00FD79A4">
        <w:rPr>
          <w:rFonts w:ascii="Arial" w:hAnsi="Arial"/>
          <w:sz w:val="20"/>
        </w:rPr>
        <w:t>.  If any provision of this DPA is invalid</w:t>
      </w:r>
      <w:r>
        <w:rPr>
          <w:rFonts w:ascii="Arial" w:hAnsi="Arial" w:cs="Arial"/>
          <w:sz w:val="20"/>
          <w:szCs w:val="20"/>
        </w:rPr>
        <w:t>, unlawful, or unenforceable</w:t>
      </w:r>
      <w:r w:rsidRPr="00FD79A4">
        <w:rPr>
          <w:rFonts w:ascii="Arial" w:hAnsi="Arial"/>
          <w:sz w:val="20"/>
        </w:rPr>
        <w:t xml:space="preserve"> under any applicable statute or rule of law, the provision is, to that extent, to be deemed omitted, and the balance of the Agreement shall remain enforceable.</w:t>
      </w:r>
    </w:p>
    <w:p w14:paraId="29B46643"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Counterparts</w:t>
      </w:r>
      <w:r w:rsidRPr="00FD79A4">
        <w:rPr>
          <w:rFonts w:ascii="Arial" w:hAnsi="Arial"/>
          <w:sz w:val="20"/>
        </w:rPr>
        <w:t>.  This DPA may be executed in one or more counterparts.</w:t>
      </w:r>
    </w:p>
    <w:p w14:paraId="08C3CFA4" w14:textId="77777777" w:rsidR="00AC5F23" w:rsidRPr="00FD79A4" w:rsidRDefault="00AC5F23" w:rsidP="00AC5F23">
      <w:pPr>
        <w:pStyle w:val="ListParagraph"/>
        <w:numPr>
          <w:ilvl w:val="1"/>
          <w:numId w:val="1"/>
        </w:numPr>
        <w:spacing w:after="40" w:line="228" w:lineRule="auto"/>
        <w:ind w:left="0"/>
        <w:contextualSpacing w:val="0"/>
        <w:jc w:val="both"/>
        <w:rPr>
          <w:rFonts w:ascii="Arial" w:hAnsi="Arial"/>
          <w:sz w:val="20"/>
        </w:rPr>
      </w:pPr>
      <w:r w:rsidRPr="00FD79A4">
        <w:rPr>
          <w:rFonts w:ascii="Arial" w:hAnsi="Arial"/>
          <w:sz w:val="20"/>
          <w:u w:val="single"/>
        </w:rPr>
        <w:t>Drafting Party</w:t>
      </w:r>
      <w:r w:rsidRPr="00FD79A4">
        <w:rPr>
          <w:rFonts w:ascii="Arial" w:hAnsi="Arial"/>
          <w:sz w:val="20"/>
        </w:rPr>
        <w:t xml:space="preserve">.  No rule of law that requires that any part of the Agreement be construed against the </w:t>
      </w:r>
      <w:r>
        <w:rPr>
          <w:rFonts w:ascii="Arial" w:hAnsi="Arial"/>
          <w:sz w:val="20"/>
        </w:rPr>
        <w:t>part</w:t>
      </w:r>
      <w:r w:rsidRPr="00FD79A4">
        <w:rPr>
          <w:rFonts w:ascii="Arial" w:hAnsi="Arial"/>
          <w:sz w:val="20"/>
        </w:rPr>
        <w:t>y drafting the language will be used in interpreting this DPA.</w:t>
      </w:r>
    </w:p>
    <w:p w14:paraId="5B017C00" w14:textId="77777777" w:rsidR="00AC5F23" w:rsidRPr="00FD79A4" w:rsidRDefault="00AC5F23" w:rsidP="00AC5F23">
      <w:pPr>
        <w:pStyle w:val="ListParagraph"/>
        <w:keepNext/>
        <w:numPr>
          <w:ilvl w:val="1"/>
          <w:numId w:val="1"/>
        </w:numPr>
        <w:spacing w:after="40" w:line="228" w:lineRule="auto"/>
        <w:ind w:left="0"/>
        <w:contextualSpacing w:val="0"/>
        <w:jc w:val="both"/>
        <w:rPr>
          <w:rFonts w:ascii="Arial" w:hAnsi="Arial"/>
          <w:sz w:val="20"/>
        </w:rPr>
      </w:pPr>
      <w:r w:rsidRPr="00FD79A4">
        <w:rPr>
          <w:rFonts w:ascii="Arial" w:hAnsi="Arial"/>
          <w:sz w:val="20"/>
          <w:u w:val="single"/>
        </w:rPr>
        <w:t>Entire Agreement</w:t>
      </w:r>
      <w:r w:rsidRPr="00FD79A4">
        <w:rPr>
          <w:rFonts w:ascii="Arial" w:hAnsi="Arial"/>
          <w:sz w:val="20"/>
        </w:rPr>
        <w:t xml:space="preserve">.  This DPA, together with the Underlying Agreement, constitutes the entire agreement between the </w:t>
      </w:r>
      <w:r>
        <w:rPr>
          <w:rFonts w:ascii="Arial" w:hAnsi="Arial"/>
          <w:sz w:val="20"/>
        </w:rPr>
        <w:t>part</w:t>
      </w:r>
      <w:r w:rsidRPr="00FD79A4">
        <w:rPr>
          <w:rFonts w:ascii="Arial" w:hAnsi="Arial"/>
          <w:sz w:val="20"/>
        </w:rPr>
        <w:t xml:space="preserve">ies with respect to the subject matter of this DPA and the Underlying Agreement and there are no representations, </w:t>
      </w:r>
      <w:proofErr w:type="gramStart"/>
      <w:r w:rsidRPr="00FD79A4">
        <w:rPr>
          <w:rFonts w:ascii="Arial" w:hAnsi="Arial"/>
          <w:sz w:val="20"/>
        </w:rPr>
        <w:t>understandings</w:t>
      </w:r>
      <w:proofErr w:type="gramEnd"/>
      <w:r w:rsidRPr="00FD79A4">
        <w:rPr>
          <w:rFonts w:ascii="Arial" w:hAnsi="Arial"/>
          <w:sz w:val="20"/>
        </w:rPr>
        <w:t xml:space="preserve"> or agreements about the subject matter of this DPA and the Underlying Agreement that are not fully expressed in this DPA. No amendment, change, waiver, or discharge of this DPA shall be valid unless in a record signed by the </w:t>
      </w:r>
      <w:r>
        <w:rPr>
          <w:rFonts w:ascii="Arial" w:hAnsi="Arial"/>
          <w:sz w:val="20"/>
        </w:rPr>
        <w:t>part</w:t>
      </w:r>
      <w:r w:rsidRPr="00FD79A4">
        <w:rPr>
          <w:rFonts w:ascii="Arial" w:hAnsi="Arial"/>
          <w:sz w:val="20"/>
        </w:rPr>
        <w:t>y against whom enforcement is sought.</w:t>
      </w:r>
    </w:p>
    <w:p w14:paraId="62FEF965" w14:textId="77777777" w:rsidR="00AC5F23" w:rsidRPr="006D052A" w:rsidRDefault="00AC5F23" w:rsidP="00AC5F23">
      <w:pPr>
        <w:pStyle w:val="ListParagraph"/>
        <w:keepNext/>
        <w:spacing w:after="100"/>
        <w:ind w:left="0"/>
        <w:contextualSpacing w:val="0"/>
        <w:jc w:val="center"/>
        <w:rPr>
          <w:rFonts w:ascii="Arial" w:hAnsi="Arial" w:cs="Arial"/>
          <w:sz w:val="20"/>
          <w:szCs w:val="20"/>
        </w:rPr>
        <w:sectPr w:rsidR="00AC5F23" w:rsidRPr="006D052A" w:rsidSect="00BE08F4">
          <w:type w:val="continuous"/>
          <w:pgSz w:w="12240" w:h="15840"/>
          <w:pgMar w:top="720" w:right="720" w:bottom="720" w:left="720" w:header="720" w:footer="720" w:gutter="0"/>
          <w:cols w:num="2" w:space="360"/>
          <w:docGrid w:linePitch="360"/>
        </w:sectPr>
      </w:pPr>
    </w:p>
    <w:p w14:paraId="6AB27905" w14:textId="77777777" w:rsidR="00AC5F23" w:rsidRPr="00FD79A4" w:rsidRDefault="00AC5F23" w:rsidP="00AC5F23">
      <w:pPr>
        <w:pStyle w:val="ListParagraph"/>
        <w:keepNext/>
        <w:spacing w:after="100"/>
        <w:ind w:left="0"/>
        <w:contextualSpacing w:val="0"/>
        <w:jc w:val="center"/>
        <w:rPr>
          <w:rFonts w:ascii="Arial" w:hAnsi="Arial"/>
          <w:sz w:val="20"/>
        </w:rPr>
      </w:pPr>
      <w:r w:rsidRPr="00FD79A4">
        <w:rPr>
          <w:rFonts w:ascii="Arial" w:hAnsi="Arial"/>
          <w:sz w:val="20"/>
        </w:rPr>
        <w:t>Signatures appear on the next page.</w:t>
      </w:r>
    </w:p>
    <w:p w14:paraId="506C9723" w14:textId="77777777" w:rsidR="00CD42F5" w:rsidRPr="006D052A" w:rsidRDefault="00CD42F5" w:rsidP="001F1011">
      <w:pPr>
        <w:pStyle w:val="ListParagraph"/>
        <w:keepNext/>
        <w:spacing w:after="100"/>
        <w:ind w:left="0"/>
        <w:contextualSpacing w:val="0"/>
        <w:jc w:val="center"/>
        <w:rPr>
          <w:rFonts w:ascii="Arial" w:hAnsi="Arial" w:cs="Arial"/>
          <w:sz w:val="20"/>
          <w:szCs w:val="20"/>
        </w:rPr>
        <w:sectPr w:rsidR="00CD42F5" w:rsidRPr="006D052A" w:rsidSect="00BE08F4">
          <w:type w:val="continuous"/>
          <w:pgSz w:w="12240" w:h="15840"/>
          <w:pgMar w:top="720" w:right="720" w:bottom="720" w:left="720" w:header="720" w:footer="720" w:gutter="0"/>
          <w:cols w:num="2" w:space="360"/>
          <w:docGrid w:linePitch="360"/>
        </w:sectPr>
      </w:pPr>
    </w:p>
    <w:p w14:paraId="74C859FC" w14:textId="0D9B9F0C" w:rsidR="00D52942" w:rsidRPr="00FD79A4" w:rsidRDefault="00D52942" w:rsidP="001F1011">
      <w:pPr>
        <w:pStyle w:val="ListParagraph"/>
        <w:keepNext/>
        <w:spacing w:after="100"/>
        <w:ind w:left="0"/>
        <w:contextualSpacing w:val="0"/>
        <w:jc w:val="center"/>
        <w:rPr>
          <w:rFonts w:ascii="Arial" w:hAnsi="Arial"/>
          <w:sz w:val="20"/>
        </w:rPr>
      </w:pPr>
      <w:r w:rsidRPr="00FD79A4">
        <w:rPr>
          <w:rFonts w:ascii="Arial" w:hAnsi="Arial"/>
          <w:sz w:val="20"/>
        </w:rPr>
        <w:t>Signatures appear on the next page.</w:t>
      </w:r>
    </w:p>
    <w:p w14:paraId="10785B37" w14:textId="62F03C6F" w:rsidR="00D52942" w:rsidRPr="00FD79A4" w:rsidRDefault="00D52942">
      <w:pPr>
        <w:rPr>
          <w:rFonts w:ascii="Arial" w:hAnsi="Arial"/>
          <w:sz w:val="20"/>
        </w:rPr>
      </w:pPr>
      <w:r w:rsidRPr="00FD79A4">
        <w:rPr>
          <w:rFonts w:ascii="Arial" w:hAnsi="Arial"/>
          <w:sz w:val="20"/>
        </w:rPr>
        <w:br w:type="page"/>
      </w:r>
    </w:p>
    <w:p w14:paraId="24AEF557" w14:textId="77777777" w:rsidR="00D52942" w:rsidRPr="00782FE4" w:rsidRDefault="00D52942" w:rsidP="00AC5F23">
      <w:pPr>
        <w:pStyle w:val="Heading3"/>
        <w:jc w:val="center"/>
      </w:pPr>
      <w:r w:rsidRPr="00782FE4">
        <w:lastRenderedPageBreak/>
        <w:t>Signature Page to</w:t>
      </w:r>
    </w:p>
    <w:p w14:paraId="2D4F32CF" w14:textId="497FA7B0" w:rsidR="00D52942" w:rsidRPr="00FD79A4" w:rsidRDefault="008256AB" w:rsidP="00FD79A4">
      <w:pPr>
        <w:tabs>
          <w:tab w:val="left" w:pos="7560"/>
        </w:tabs>
        <w:spacing w:after="120"/>
        <w:jc w:val="center"/>
        <w:rPr>
          <w:rFonts w:ascii="Arial" w:hAnsi="Arial"/>
          <w:b/>
          <w:smallCaps/>
          <w:sz w:val="20"/>
        </w:rPr>
      </w:pPr>
      <w:r w:rsidRPr="00FD79A4">
        <w:rPr>
          <w:rFonts w:ascii="Arial" w:hAnsi="Arial"/>
          <w:b/>
          <w:smallCaps/>
          <w:sz w:val="20"/>
        </w:rPr>
        <w:t>Data</w:t>
      </w:r>
      <w:r w:rsidR="00D52942" w:rsidRPr="00FD79A4">
        <w:rPr>
          <w:rFonts w:ascii="Arial" w:hAnsi="Arial"/>
          <w:b/>
          <w:smallCaps/>
          <w:sz w:val="20"/>
        </w:rPr>
        <w:t xml:space="preserve"> Processing Agreement</w:t>
      </w:r>
    </w:p>
    <w:p w14:paraId="3DA2350E" w14:textId="77777777" w:rsidR="00D52942" w:rsidRPr="00FD79A4" w:rsidRDefault="00D52942" w:rsidP="00D529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jc w:val="both"/>
        <w:rPr>
          <w:rFonts w:ascii="Arial" w:hAnsi="Arial"/>
          <w:sz w:val="20"/>
        </w:rPr>
      </w:pPr>
    </w:p>
    <w:p w14:paraId="12DA3667" w14:textId="778515ED" w:rsidR="00D52942" w:rsidRPr="00FD79A4" w:rsidRDefault="00D52942" w:rsidP="00D52942">
      <w:pPr>
        <w:spacing w:after="0"/>
        <w:jc w:val="both"/>
        <w:rPr>
          <w:rFonts w:ascii="Arial" w:hAnsi="Arial"/>
          <w:sz w:val="20"/>
        </w:rPr>
      </w:pPr>
      <w:r w:rsidRPr="00FD79A4">
        <w:rPr>
          <w:rFonts w:ascii="Arial" w:hAnsi="Arial"/>
          <w:sz w:val="20"/>
        </w:rPr>
        <w:t xml:space="preserve">The </w:t>
      </w:r>
      <w:r w:rsidR="00257B37">
        <w:rPr>
          <w:rFonts w:ascii="Arial" w:hAnsi="Arial"/>
          <w:sz w:val="20"/>
        </w:rPr>
        <w:t>part</w:t>
      </w:r>
      <w:r w:rsidRPr="00FD79A4">
        <w:rPr>
          <w:rFonts w:ascii="Arial" w:hAnsi="Arial"/>
          <w:sz w:val="20"/>
        </w:rPr>
        <w:t xml:space="preserve">ies have each caused their authorized representatives to sign this </w:t>
      </w:r>
      <w:r w:rsidR="008256AB" w:rsidRPr="00FD79A4">
        <w:rPr>
          <w:rFonts w:ascii="Arial" w:hAnsi="Arial"/>
          <w:sz w:val="20"/>
        </w:rPr>
        <w:t>Data</w:t>
      </w:r>
      <w:r w:rsidRPr="00FD79A4">
        <w:rPr>
          <w:rFonts w:ascii="Arial" w:hAnsi="Arial"/>
          <w:sz w:val="20"/>
        </w:rPr>
        <w:t xml:space="preserve"> Processing Agreement as of the Effective Date.</w:t>
      </w:r>
    </w:p>
    <w:p w14:paraId="296A8E17" w14:textId="77D9C558" w:rsidR="00C04229" w:rsidRPr="00FD79A4" w:rsidRDefault="00C04229" w:rsidP="00D52942">
      <w:pPr>
        <w:spacing w:after="0"/>
        <w:jc w:val="both"/>
        <w:rPr>
          <w:rFonts w:ascii="Arial" w:hAnsi="Arial"/>
          <w:sz w:val="20"/>
        </w:rPr>
      </w:pPr>
    </w:p>
    <w:p w14:paraId="7874BBA0" w14:textId="173D556C" w:rsidR="00C04229" w:rsidRPr="00FD79A4" w:rsidRDefault="00C04229" w:rsidP="00D52942">
      <w:pPr>
        <w:spacing w:after="0"/>
        <w:jc w:val="both"/>
        <w:rPr>
          <w:rFonts w:ascii="Arial" w:hAnsi="Arial"/>
          <w:sz w:val="20"/>
        </w:rPr>
      </w:pPr>
      <w:r w:rsidRPr="00FD79A4">
        <w:rPr>
          <w:rFonts w:ascii="Arial" w:hAnsi="Arial"/>
          <w:sz w:val="20"/>
        </w:rPr>
        <w:t>For the avoidance of doubt</w:t>
      </w:r>
      <w:r w:rsidR="00666B71">
        <w:rPr>
          <w:rFonts w:ascii="Arial" w:hAnsi="Arial"/>
          <w:sz w:val="20"/>
        </w:rPr>
        <w:t>,</w:t>
      </w:r>
      <w:r w:rsidR="00BE0E3B" w:rsidRPr="00FD79A4">
        <w:rPr>
          <w:rFonts w:ascii="Arial" w:hAnsi="Arial"/>
          <w:sz w:val="20"/>
        </w:rPr>
        <w:t xml:space="preserve"> and as </w:t>
      </w:r>
      <w:r w:rsidR="00036E92" w:rsidRPr="00FD79A4">
        <w:rPr>
          <w:rFonts w:ascii="Arial" w:hAnsi="Arial"/>
          <w:sz w:val="20"/>
        </w:rPr>
        <w:t xml:space="preserve">contemplated by </w:t>
      </w:r>
      <w:r w:rsidR="00036E92" w:rsidRPr="006D052A">
        <w:rPr>
          <w:rFonts w:ascii="Arial" w:hAnsi="Arial" w:cs="Arial"/>
          <w:sz w:val="20"/>
          <w:szCs w:val="20"/>
        </w:rPr>
        <w:t>Section</w:t>
      </w:r>
      <w:r w:rsidR="00E70EE0">
        <w:rPr>
          <w:rFonts w:ascii="Arial" w:hAnsi="Arial" w:cs="Arial"/>
          <w:sz w:val="20"/>
          <w:szCs w:val="20"/>
        </w:rPr>
        <w:t>s</w:t>
      </w:r>
      <w:r w:rsidR="00036E92" w:rsidRPr="00FD79A4">
        <w:rPr>
          <w:rFonts w:ascii="Arial" w:hAnsi="Arial"/>
          <w:sz w:val="20"/>
        </w:rPr>
        <w:t xml:space="preserve"> </w:t>
      </w:r>
      <w:r w:rsidR="00F56EB3" w:rsidRPr="006D052A">
        <w:rPr>
          <w:rFonts w:ascii="Arial" w:hAnsi="Arial" w:cs="Arial"/>
          <w:sz w:val="20"/>
          <w:szCs w:val="20"/>
        </w:rPr>
        <w:fldChar w:fldCharType="begin"/>
      </w:r>
      <w:r w:rsidR="00F56EB3" w:rsidRPr="006D052A">
        <w:rPr>
          <w:rFonts w:ascii="Arial" w:hAnsi="Arial" w:cs="Arial"/>
          <w:sz w:val="20"/>
          <w:szCs w:val="20"/>
        </w:rPr>
        <w:instrText xml:space="preserve"> REF _Ref81862513 \w \h </w:instrText>
      </w:r>
      <w:r w:rsidR="006D052A" w:rsidRPr="006D052A">
        <w:rPr>
          <w:rFonts w:ascii="Arial" w:hAnsi="Arial" w:cs="Arial"/>
          <w:sz w:val="20"/>
          <w:szCs w:val="20"/>
        </w:rPr>
        <w:instrText xml:space="preserve"> \* MERGEFORMAT </w:instrText>
      </w:r>
      <w:r w:rsidR="00F56EB3" w:rsidRPr="006D052A">
        <w:rPr>
          <w:rFonts w:ascii="Arial" w:hAnsi="Arial" w:cs="Arial"/>
          <w:sz w:val="20"/>
          <w:szCs w:val="20"/>
        </w:rPr>
      </w:r>
      <w:r w:rsidR="00F56EB3" w:rsidRPr="006D052A">
        <w:rPr>
          <w:rFonts w:ascii="Arial" w:hAnsi="Arial" w:cs="Arial"/>
          <w:sz w:val="20"/>
          <w:szCs w:val="20"/>
        </w:rPr>
        <w:fldChar w:fldCharType="separate"/>
      </w:r>
      <w:r w:rsidR="00580401">
        <w:rPr>
          <w:rFonts w:ascii="Arial" w:hAnsi="Arial" w:cs="Arial"/>
          <w:sz w:val="20"/>
          <w:szCs w:val="20"/>
        </w:rPr>
        <w:t>6</w:t>
      </w:r>
      <w:r w:rsidR="00F56EB3" w:rsidRPr="006D052A">
        <w:rPr>
          <w:rFonts w:ascii="Arial" w:hAnsi="Arial" w:cs="Arial"/>
          <w:sz w:val="20"/>
          <w:szCs w:val="20"/>
        </w:rPr>
        <w:fldChar w:fldCharType="end"/>
      </w:r>
      <w:r w:rsidR="00E70EE0">
        <w:rPr>
          <w:rFonts w:ascii="Arial" w:hAnsi="Arial" w:cs="Arial"/>
          <w:sz w:val="20"/>
          <w:szCs w:val="20"/>
        </w:rPr>
        <w:t xml:space="preserve"> and </w:t>
      </w:r>
      <w:r w:rsidR="00F629E4">
        <w:rPr>
          <w:rFonts w:ascii="Arial" w:hAnsi="Arial" w:cs="Arial"/>
          <w:sz w:val="20"/>
          <w:szCs w:val="20"/>
        </w:rPr>
        <w:fldChar w:fldCharType="begin"/>
      </w:r>
      <w:r w:rsidR="00F629E4">
        <w:rPr>
          <w:rFonts w:ascii="Arial" w:hAnsi="Arial" w:cs="Arial"/>
          <w:sz w:val="20"/>
          <w:szCs w:val="20"/>
        </w:rPr>
        <w:instrText xml:space="preserve"> REF _Ref120018500 \w \h </w:instrText>
      </w:r>
      <w:r w:rsidR="00F629E4">
        <w:rPr>
          <w:rFonts w:ascii="Arial" w:hAnsi="Arial" w:cs="Arial"/>
          <w:sz w:val="20"/>
          <w:szCs w:val="20"/>
        </w:rPr>
      </w:r>
      <w:r w:rsidR="00F629E4">
        <w:rPr>
          <w:rFonts w:ascii="Arial" w:hAnsi="Arial" w:cs="Arial"/>
          <w:sz w:val="20"/>
          <w:szCs w:val="20"/>
        </w:rPr>
        <w:fldChar w:fldCharType="separate"/>
      </w:r>
      <w:r w:rsidR="00F629E4">
        <w:rPr>
          <w:rFonts w:ascii="Arial" w:hAnsi="Arial" w:cs="Arial"/>
          <w:sz w:val="20"/>
          <w:szCs w:val="20"/>
        </w:rPr>
        <w:t>7</w:t>
      </w:r>
      <w:r w:rsidR="00F629E4">
        <w:rPr>
          <w:rFonts w:ascii="Arial" w:hAnsi="Arial" w:cs="Arial"/>
          <w:sz w:val="20"/>
          <w:szCs w:val="20"/>
        </w:rPr>
        <w:fldChar w:fldCharType="end"/>
      </w:r>
      <w:r w:rsidRPr="006D052A">
        <w:rPr>
          <w:rFonts w:ascii="Arial" w:hAnsi="Arial" w:cs="Arial"/>
          <w:sz w:val="20"/>
          <w:szCs w:val="20"/>
        </w:rPr>
        <w:t>,</w:t>
      </w:r>
      <w:r w:rsidRPr="00FD79A4">
        <w:rPr>
          <w:rFonts w:ascii="Arial" w:hAnsi="Arial"/>
          <w:sz w:val="20"/>
        </w:rPr>
        <w:t xml:space="preserve"> by these signatures, </w:t>
      </w:r>
      <w:r w:rsidR="00036A8F" w:rsidRPr="00FD79A4">
        <w:rPr>
          <w:rFonts w:ascii="Arial" w:hAnsi="Arial"/>
          <w:sz w:val="20"/>
        </w:rPr>
        <w:t xml:space="preserve">Customer is executing </w:t>
      </w:r>
      <w:r w:rsidR="00EA3D96" w:rsidRPr="00FD79A4">
        <w:rPr>
          <w:rFonts w:ascii="Arial" w:hAnsi="Arial"/>
          <w:sz w:val="20"/>
        </w:rPr>
        <w:t xml:space="preserve">the Standard Contractual Clauses </w:t>
      </w:r>
      <w:r w:rsidR="00F629E4">
        <w:rPr>
          <w:rFonts w:ascii="Arial" w:hAnsi="Arial" w:cs="Arial"/>
          <w:sz w:val="20"/>
          <w:szCs w:val="20"/>
        </w:rPr>
        <w:t xml:space="preserve">and the UK Addendum </w:t>
      </w:r>
      <w:r w:rsidR="00EA3D96" w:rsidRPr="00FD79A4">
        <w:rPr>
          <w:rFonts w:ascii="Arial" w:hAnsi="Arial"/>
          <w:sz w:val="20"/>
        </w:rPr>
        <w:t xml:space="preserve">as exporter/controller and </w:t>
      </w:r>
      <w:r w:rsidR="00271D1D">
        <w:rPr>
          <w:rFonts w:ascii="Arial" w:hAnsi="Arial" w:cs="Arial"/>
          <w:sz w:val="20"/>
          <w:szCs w:val="20"/>
        </w:rPr>
        <w:t>Deque</w:t>
      </w:r>
      <w:r w:rsidRPr="00FD79A4">
        <w:rPr>
          <w:rFonts w:ascii="Arial" w:hAnsi="Arial"/>
          <w:sz w:val="20"/>
        </w:rPr>
        <w:t xml:space="preserve"> </w:t>
      </w:r>
      <w:r w:rsidR="00036A8F" w:rsidRPr="00FD79A4">
        <w:rPr>
          <w:rFonts w:ascii="Arial" w:hAnsi="Arial"/>
          <w:sz w:val="20"/>
        </w:rPr>
        <w:t>is executing the</w:t>
      </w:r>
      <w:r w:rsidR="0032460E" w:rsidRPr="00FD79A4">
        <w:rPr>
          <w:rFonts w:ascii="Arial" w:hAnsi="Arial"/>
          <w:sz w:val="20"/>
        </w:rPr>
        <w:t xml:space="preserve"> </w:t>
      </w:r>
      <w:r w:rsidR="00036A8F" w:rsidRPr="00FD79A4">
        <w:rPr>
          <w:rFonts w:ascii="Arial" w:hAnsi="Arial"/>
          <w:sz w:val="20"/>
        </w:rPr>
        <w:t xml:space="preserve">Standard Contractual Clauses </w:t>
      </w:r>
      <w:r w:rsidR="00F629E4">
        <w:rPr>
          <w:rFonts w:ascii="Arial" w:hAnsi="Arial" w:cs="Arial"/>
          <w:sz w:val="20"/>
          <w:szCs w:val="20"/>
        </w:rPr>
        <w:t xml:space="preserve">and the UK Addendum </w:t>
      </w:r>
      <w:r w:rsidR="00036A8F" w:rsidRPr="00FD79A4">
        <w:rPr>
          <w:rFonts w:ascii="Arial" w:hAnsi="Arial"/>
          <w:sz w:val="20"/>
        </w:rPr>
        <w:t xml:space="preserve">as </w:t>
      </w:r>
      <w:r w:rsidR="00A63141" w:rsidRPr="00FD79A4">
        <w:rPr>
          <w:rFonts w:ascii="Arial" w:hAnsi="Arial"/>
          <w:sz w:val="20"/>
        </w:rPr>
        <w:t>importer/processor.</w:t>
      </w:r>
    </w:p>
    <w:p w14:paraId="5865B880" w14:textId="77777777" w:rsidR="00D52942" w:rsidRPr="00FD79A4" w:rsidRDefault="00D52942" w:rsidP="00D52942">
      <w:pPr>
        <w:spacing w:after="0"/>
        <w:jc w:val="both"/>
        <w:rPr>
          <w:rFonts w:ascii="Arial" w:hAnsi="Arial"/>
          <w:sz w:val="20"/>
        </w:rPr>
      </w:pPr>
    </w:p>
    <w:tbl>
      <w:tblPr>
        <w:tblStyle w:val="TableGrid"/>
        <w:tblW w:w="0" w:type="auto"/>
        <w:tblLook w:val="0020" w:firstRow="1" w:lastRow="0" w:firstColumn="0" w:lastColumn="0" w:noHBand="0" w:noVBand="0"/>
      </w:tblPr>
      <w:tblGrid>
        <w:gridCol w:w="4788"/>
        <w:gridCol w:w="4788"/>
      </w:tblGrid>
      <w:tr w:rsidR="00D52942" w:rsidRPr="006D052A" w14:paraId="2CCBC3A1" w14:textId="77777777" w:rsidTr="00CD5334">
        <w:trPr>
          <w:trHeight w:val="395"/>
        </w:trPr>
        <w:tc>
          <w:tcPr>
            <w:tcW w:w="4788" w:type="dxa"/>
          </w:tcPr>
          <w:p w14:paraId="5563D2B7" w14:textId="170AE8FB" w:rsidR="00D52942" w:rsidRPr="00CD5334" w:rsidRDefault="00271D1D" w:rsidP="00CD5334">
            <w:pPr>
              <w:jc w:val="center"/>
              <w:rPr>
                <w:rFonts w:ascii="Arial" w:hAnsi="Arial"/>
                <w:sz w:val="22"/>
                <w:szCs w:val="22"/>
              </w:rPr>
            </w:pPr>
            <w:r w:rsidRPr="00CD5334">
              <w:rPr>
                <w:rFonts w:ascii="Arial" w:hAnsi="Arial" w:cs="Arial"/>
                <w:b/>
                <w:bCs/>
                <w:sz w:val="22"/>
                <w:szCs w:val="22"/>
              </w:rPr>
              <w:t>Deque</w:t>
            </w:r>
            <w:r w:rsidR="00B7487B" w:rsidRPr="00CD5334">
              <w:rPr>
                <w:rFonts w:ascii="Arial" w:hAnsi="Arial" w:cs="Arial"/>
                <w:b/>
                <w:bCs/>
                <w:sz w:val="22"/>
                <w:szCs w:val="22"/>
              </w:rPr>
              <w:t xml:space="preserve"> Systems, Inc.</w:t>
            </w:r>
          </w:p>
        </w:tc>
        <w:tc>
          <w:tcPr>
            <w:tcW w:w="4788" w:type="dxa"/>
          </w:tcPr>
          <w:p w14:paraId="3CEEB613" w14:textId="7F4C1E64" w:rsidR="00D52942" w:rsidRPr="00CD5334" w:rsidRDefault="00D52942" w:rsidP="00CD5334">
            <w:pPr>
              <w:jc w:val="center"/>
              <w:rPr>
                <w:rFonts w:ascii="Arial" w:hAnsi="Arial"/>
                <w:sz w:val="22"/>
                <w:szCs w:val="22"/>
              </w:rPr>
            </w:pPr>
            <w:r w:rsidRPr="00CD5334">
              <w:rPr>
                <w:rFonts w:ascii="Arial" w:hAnsi="Arial"/>
                <w:b/>
                <w:sz w:val="22"/>
                <w:szCs w:val="22"/>
              </w:rPr>
              <w:t>Customer</w:t>
            </w:r>
          </w:p>
        </w:tc>
      </w:tr>
      <w:tr w:rsidR="00CD5334" w:rsidRPr="006D052A" w14:paraId="58E9318F" w14:textId="77777777" w:rsidTr="00CD5334">
        <w:tc>
          <w:tcPr>
            <w:tcW w:w="4788" w:type="dxa"/>
          </w:tcPr>
          <w:p w14:paraId="23FBFD61" w14:textId="77777777" w:rsidR="00CD5334" w:rsidRDefault="00CD5334" w:rsidP="00CD5334">
            <w:pPr>
              <w:jc w:val="both"/>
              <w:rPr>
                <w:rFonts w:ascii="Arial" w:hAnsi="Arial"/>
                <w:sz w:val="20"/>
              </w:rPr>
            </w:pPr>
          </w:p>
          <w:p w14:paraId="15EC3BD5" w14:textId="2636EBAC" w:rsidR="00CD5334" w:rsidRPr="00FD79A4" w:rsidRDefault="00CD5334" w:rsidP="00CD5334">
            <w:pPr>
              <w:jc w:val="both"/>
              <w:rPr>
                <w:rFonts w:ascii="Arial" w:hAnsi="Arial"/>
                <w:sz w:val="20"/>
              </w:rPr>
            </w:pPr>
            <w:r w:rsidRPr="00FD79A4">
              <w:rPr>
                <w:rFonts w:ascii="Arial" w:hAnsi="Arial"/>
                <w:sz w:val="20"/>
              </w:rPr>
              <w:t xml:space="preserve">By: </w:t>
            </w:r>
            <w:r w:rsidRPr="00FD79A4">
              <w:rPr>
                <w:rFonts w:ascii="Arial" w:hAnsi="Arial"/>
                <w:sz w:val="20"/>
              </w:rPr>
              <w:tab/>
              <w:t>_____________________________</w:t>
            </w:r>
          </w:p>
          <w:p w14:paraId="22C00A56" w14:textId="77777777" w:rsidR="00CD5334" w:rsidRPr="00FD79A4" w:rsidRDefault="00CD5334" w:rsidP="00CD5334">
            <w:pPr>
              <w:jc w:val="both"/>
              <w:rPr>
                <w:rFonts w:ascii="Arial" w:hAnsi="Arial"/>
                <w:sz w:val="20"/>
              </w:rPr>
            </w:pPr>
            <w:r w:rsidRPr="00FD79A4">
              <w:rPr>
                <w:rFonts w:ascii="Arial" w:hAnsi="Arial"/>
                <w:sz w:val="20"/>
              </w:rPr>
              <w:tab/>
              <w:t>(Signature)</w:t>
            </w:r>
          </w:p>
          <w:p w14:paraId="3C59424F" w14:textId="77777777" w:rsidR="00CD5334" w:rsidRPr="00FD79A4" w:rsidRDefault="00CD5334" w:rsidP="00CD5334">
            <w:pPr>
              <w:jc w:val="both"/>
              <w:rPr>
                <w:rFonts w:ascii="Arial" w:hAnsi="Arial"/>
                <w:sz w:val="20"/>
              </w:rPr>
            </w:pPr>
          </w:p>
          <w:p w14:paraId="4751ABF6" w14:textId="77777777" w:rsidR="00CD5334" w:rsidRPr="00FD79A4" w:rsidRDefault="00CD5334" w:rsidP="00CD5334">
            <w:pPr>
              <w:jc w:val="both"/>
              <w:rPr>
                <w:rFonts w:ascii="Arial" w:hAnsi="Arial"/>
                <w:sz w:val="20"/>
              </w:rPr>
            </w:pPr>
            <w:r w:rsidRPr="00FD79A4">
              <w:rPr>
                <w:rFonts w:ascii="Arial" w:hAnsi="Arial"/>
                <w:sz w:val="20"/>
              </w:rPr>
              <w:tab/>
              <w:t>_____________________________</w:t>
            </w:r>
          </w:p>
          <w:p w14:paraId="233EDF59" w14:textId="77777777" w:rsidR="00CD5334" w:rsidRPr="00FD79A4" w:rsidRDefault="00CD5334" w:rsidP="00CD5334">
            <w:pPr>
              <w:jc w:val="both"/>
              <w:rPr>
                <w:rFonts w:ascii="Arial" w:hAnsi="Arial"/>
                <w:sz w:val="20"/>
              </w:rPr>
            </w:pPr>
            <w:r w:rsidRPr="00FD79A4">
              <w:rPr>
                <w:rFonts w:ascii="Arial" w:hAnsi="Arial"/>
                <w:sz w:val="20"/>
              </w:rPr>
              <w:tab/>
              <w:t>(Printed name)</w:t>
            </w:r>
          </w:p>
          <w:p w14:paraId="3E0B3126" w14:textId="77777777" w:rsidR="00CD5334" w:rsidRPr="00FD79A4" w:rsidRDefault="00CD5334" w:rsidP="00CD5334">
            <w:pPr>
              <w:jc w:val="both"/>
              <w:rPr>
                <w:rFonts w:ascii="Arial" w:hAnsi="Arial"/>
                <w:sz w:val="20"/>
              </w:rPr>
            </w:pPr>
          </w:p>
          <w:p w14:paraId="4E695426" w14:textId="77777777" w:rsidR="00CD5334" w:rsidRPr="00FD79A4" w:rsidRDefault="00CD5334" w:rsidP="00CD5334">
            <w:pPr>
              <w:jc w:val="both"/>
              <w:rPr>
                <w:rFonts w:ascii="Arial" w:hAnsi="Arial"/>
                <w:sz w:val="20"/>
              </w:rPr>
            </w:pPr>
            <w:r w:rsidRPr="00FD79A4">
              <w:rPr>
                <w:rFonts w:ascii="Arial" w:hAnsi="Arial"/>
                <w:sz w:val="20"/>
              </w:rPr>
              <w:t xml:space="preserve">Its: </w:t>
            </w:r>
            <w:r w:rsidRPr="00FD79A4">
              <w:rPr>
                <w:rFonts w:ascii="Arial" w:hAnsi="Arial"/>
                <w:sz w:val="20"/>
              </w:rPr>
              <w:tab/>
              <w:t>_____________________________</w:t>
            </w:r>
          </w:p>
          <w:p w14:paraId="39CE0B60" w14:textId="77777777" w:rsidR="00CD5334" w:rsidRPr="00FD79A4" w:rsidRDefault="00CD5334" w:rsidP="00CD5334">
            <w:pPr>
              <w:jc w:val="both"/>
              <w:rPr>
                <w:rFonts w:ascii="Arial" w:hAnsi="Arial"/>
                <w:sz w:val="20"/>
              </w:rPr>
            </w:pPr>
            <w:r w:rsidRPr="00FD79A4">
              <w:rPr>
                <w:rFonts w:ascii="Arial" w:hAnsi="Arial"/>
                <w:sz w:val="20"/>
              </w:rPr>
              <w:tab/>
              <w:t>(Title)</w:t>
            </w:r>
          </w:p>
          <w:p w14:paraId="66030CA5" w14:textId="77777777" w:rsidR="00CD5334" w:rsidRDefault="00CD5334" w:rsidP="00D52942">
            <w:pPr>
              <w:jc w:val="both"/>
              <w:rPr>
                <w:rFonts w:ascii="Arial" w:hAnsi="Arial" w:cs="Arial"/>
                <w:b/>
                <w:bCs/>
                <w:sz w:val="20"/>
                <w:szCs w:val="20"/>
              </w:rPr>
            </w:pPr>
          </w:p>
        </w:tc>
        <w:tc>
          <w:tcPr>
            <w:tcW w:w="4788" w:type="dxa"/>
          </w:tcPr>
          <w:p w14:paraId="0CF68AE3" w14:textId="77777777" w:rsidR="00CD5334" w:rsidRDefault="00CD5334" w:rsidP="00CD5334">
            <w:pPr>
              <w:jc w:val="both"/>
              <w:rPr>
                <w:rFonts w:ascii="Arial" w:hAnsi="Arial"/>
                <w:sz w:val="20"/>
              </w:rPr>
            </w:pPr>
          </w:p>
          <w:p w14:paraId="6D38B958" w14:textId="15342831" w:rsidR="00CD5334" w:rsidRPr="00FD79A4" w:rsidRDefault="00CD5334" w:rsidP="00CD5334">
            <w:pPr>
              <w:jc w:val="both"/>
              <w:rPr>
                <w:rFonts w:ascii="Arial" w:hAnsi="Arial"/>
                <w:sz w:val="20"/>
              </w:rPr>
            </w:pPr>
            <w:r w:rsidRPr="00FD79A4">
              <w:rPr>
                <w:rFonts w:ascii="Arial" w:hAnsi="Arial"/>
                <w:sz w:val="20"/>
              </w:rPr>
              <w:t xml:space="preserve">By: </w:t>
            </w:r>
            <w:r w:rsidRPr="00FD79A4">
              <w:rPr>
                <w:rFonts w:ascii="Arial" w:hAnsi="Arial"/>
                <w:sz w:val="20"/>
              </w:rPr>
              <w:tab/>
              <w:t>_____________________________</w:t>
            </w:r>
          </w:p>
          <w:p w14:paraId="342B5A88" w14:textId="77777777" w:rsidR="00CD5334" w:rsidRPr="00FD79A4" w:rsidRDefault="00CD5334" w:rsidP="00CD5334">
            <w:pPr>
              <w:jc w:val="both"/>
              <w:rPr>
                <w:rFonts w:ascii="Arial" w:hAnsi="Arial"/>
                <w:sz w:val="20"/>
              </w:rPr>
            </w:pPr>
            <w:r w:rsidRPr="00FD79A4">
              <w:rPr>
                <w:rFonts w:ascii="Arial" w:hAnsi="Arial"/>
                <w:sz w:val="20"/>
              </w:rPr>
              <w:tab/>
              <w:t>(Signature)</w:t>
            </w:r>
          </w:p>
          <w:p w14:paraId="7E3CED18" w14:textId="77777777" w:rsidR="00CD5334" w:rsidRPr="00FD79A4" w:rsidRDefault="00CD5334" w:rsidP="00CD5334">
            <w:pPr>
              <w:jc w:val="both"/>
              <w:rPr>
                <w:rFonts w:ascii="Arial" w:hAnsi="Arial"/>
                <w:sz w:val="20"/>
              </w:rPr>
            </w:pPr>
          </w:p>
          <w:p w14:paraId="02609BD2" w14:textId="77777777" w:rsidR="00CD5334" w:rsidRPr="00FD79A4" w:rsidRDefault="00CD5334" w:rsidP="00CD5334">
            <w:pPr>
              <w:jc w:val="both"/>
              <w:rPr>
                <w:rFonts w:ascii="Arial" w:hAnsi="Arial"/>
                <w:sz w:val="20"/>
              </w:rPr>
            </w:pPr>
            <w:r w:rsidRPr="00FD79A4">
              <w:rPr>
                <w:rFonts w:ascii="Arial" w:hAnsi="Arial"/>
                <w:sz w:val="20"/>
              </w:rPr>
              <w:tab/>
              <w:t>_____________________________</w:t>
            </w:r>
          </w:p>
          <w:p w14:paraId="4F46828F" w14:textId="77777777" w:rsidR="00CD5334" w:rsidRPr="00FD79A4" w:rsidRDefault="00CD5334" w:rsidP="00CD5334">
            <w:pPr>
              <w:jc w:val="both"/>
              <w:rPr>
                <w:rFonts w:ascii="Arial" w:hAnsi="Arial"/>
                <w:sz w:val="20"/>
              </w:rPr>
            </w:pPr>
            <w:r w:rsidRPr="00FD79A4">
              <w:rPr>
                <w:rFonts w:ascii="Arial" w:hAnsi="Arial"/>
                <w:sz w:val="20"/>
              </w:rPr>
              <w:tab/>
              <w:t>(Printed name)</w:t>
            </w:r>
          </w:p>
          <w:p w14:paraId="5F0B756D" w14:textId="77777777" w:rsidR="00CD5334" w:rsidRPr="00FD79A4" w:rsidRDefault="00CD5334" w:rsidP="00CD5334">
            <w:pPr>
              <w:jc w:val="both"/>
              <w:rPr>
                <w:rFonts w:ascii="Arial" w:hAnsi="Arial"/>
                <w:sz w:val="20"/>
              </w:rPr>
            </w:pPr>
          </w:p>
          <w:p w14:paraId="55A4C065" w14:textId="77777777" w:rsidR="00CD5334" w:rsidRPr="00FD79A4" w:rsidRDefault="00CD5334" w:rsidP="00CD5334">
            <w:pPr>
              <w:jc w:val="both"/>
              <w:rPr>
                <w:rFonts w:ascii="Arial" w:hAnsi="Arial"/>
                <w:sz w:val="20"/>
              </w:rPr>
            </w:pPr>
            <w:r w:rsidRPr="00FD79A4">
              <w:rPr>
                <w:rFonts w:ascii="Arial" w:hAnsi="Arial"/>
                <w:sz w:val="20"/>
              </w:rPr>
              <w:t xml:space="preserve">Its: </w:t>
            </w:r>
            <w:r w:rsidRPr="00FD79A4">
              <w:rPr>
                <w:rFonts w:ascii="Arial" w:hAnsi="Arial"/>
                <w:sz w:val="20"/>
              </w:rPr>
              <w:tab/>
              <w:t>_____________________________</w:t>
            </w:r>
          </w:p>
          <w:p w14:paraId="2C75CED0" w14:textId="77777777" w:rsidR="00CD5334" w:rsidRPr="00FD79A4" w:rsidRDefault="00CD5334" w:rsidP="00CD5334">
            <w:pPr>
              <w:jc w:val="both"/>
              <w:rPr>
                <w:rFonts w:ascii="Arial" w:hAnsi="Arial"/>
                <w:sz w:val="20"/>
              </w:rPr>
            </w:pPr>
            <w:r w:rsidRPr="00FD79A4">
              <w:rPr>
                <w:rFonts w:ascii="Arial" w:hAnsi="Arial"/>
                <w:sz w:val="20"/>
              </w:rPr>
              <w:tab/>
              <w:t>(Title)</w:t>
            </w:r>
          </w:p>
          <w:p w14:paraId="1E08F69A" w14:textId="77777777" w:rsidR="00CD5334" w:rsidRPr="00FD79A4" w:rsidRDefault="00CD5334" w:rsidP="00D52942">
            <w:pPr>
              <w:jc w:val="both"/>
              <w:rPr>
                <w:rFonts w:ascii="Arial" w:hAnsi="Arial"/>
                <w:b/>
                <w:sz w:val="20"/>
              </w:rPr>
            </w:pPr>
          </w:p>
        </w:tc>
      </w:tr>
    </w:tbl>
    <w:p w14:paraId="354B4BFD" w14:textId="2ACB332B" w:rsidR="005D6EE5" w:rsidRDefault="005D6EE5" w:rsidP="00D52942">
      <w:pPr>
        <w:spacing w:after="0"/>
        <w:rPr>
          <w:rFonts w:ascii="Times New Roman" w:hAnsi="Times New Roman" w:cs="Times New Roman"/>
          <w:sz w:val="20"/>
          <w:szCs w:val="20"/>
        </w:rPr>
      </w:pPr>
    </w:p>
    <w:p w14:paraId="5076B5B0" w14:textId="77777777" w:rsidR="005D6EE5" w:rsidRDefault="005D6EE5">
      <w:pPr>
        <w:rPr>
          <w:rFonts w:ascii="Times New Roman" w:hAnsi="Times New Roman" w:cs="Times New Roman"/>
          <w:sz w:val="20"/>
          <w:szCs w:val="20"/>
        </w:rPr>
      </w:pPr>
      <w:r>
        <w:rPr>
          <w:rFonts w:ascii="Times New Roman" w:hAnsi="Times New Roman" w:cs="Times New Roman"/>
          <w:sz w:val="20"/>
          <w:szCs w:val="20"/>
        </w:rPr>
        <w:br w:type="page"/>
      </w:r>
    </w:p>
    <w:p w14:paraId="519C28AC" w14:textId="10B7632A" w:rsidR="005A4943" w:rsidRDefault="005A4943" w:rsidP="00F45C55">
      <w:pPr>
        <w:pStyle w:val="Heading2"/>
      </w:pPr>
      <w:r>
        <w:lastRenderedPageBreak/>
        <w:t>Attachment 1</w:t>
      </w:r>
    </w:p>
    <w:p w14:paraId="476D103A" w14:textId="77777777" w:rsidR="00532ACF" w:rsidRPr="005932FC" w:rsidRDefault="00532ACF" w:rsidP="00F45C55">
      <w:pPr>
        <w:pStyle w:val="Heading2"/>
      </w:pPr>
      <w:r w:rsidRPr="005932FC">
        <w:t>STANDARD CONTRACTUAL CLAUSES</w:t>
      </w:r>
    </w:p>
    <w:p w14:paraId="2F0FE163" w14:textId="77777777" w:rsidR="00532ACF" w:rsidRPr="00CD5334" w:rsidRDefault="00532ACF" w:rsidP="00CD5334">
      <w:pPr>
        <w:pStyle w:val="Heading3"/>
      </w:pPr>
      <w:r w:rsidRPr="00CD5334">
        <w:t>SECTION I</w:t>
      </w:r>
    </w:p>
    <w:p w14:paraId="0F464FE3" w14:textId="77777777" w:rsidR="00532ACF" w:rsidRPr="00CD5334" w:rsidRDefault="00532ACF" w:rsidP="00CD5334">
      <w:pPr>
        <w:pStyle w:val="Heading4"/>
      </w:pPr>
      <w:r w:rsidRPr="00CD5334">
        <w:t>Clause 1 - Purpose and scope</w:t>
      </w:r>
    </w:p>
    <w:p w14:paraId="17735E6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3FFA66D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Parties:</w:t>
      </w:r>
    </w:p>
    <w:p w14:paraId="04475D5C"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the natural or legal person(s), public authority/</w:t>
      </w:r>
      <w:proofErr w:type="spellStart"/>
      <w:r w:rsidRPr="00FD79A4">
        <w:rPr>
          <w:rFonts w:ascii="Arial" w:hAnsi="Arial"/>
          <w:color w:val="000000"/>
          <w:sz w:val="20"/>
        </w:rPr>
        <w:t>ies</w:t>
      </w:r>
      <w:proofErr w:type="spellEnd"/>
      <w:r w:rsidRPr="00FD79A4">
        <w:rPr>
          <w:rFonts w:ascii="Arial" w:hAnsi="Arial"/>
          <w:color w:val="000000"/>
          <w:sz w:val="20"/>
        </w:rPr>
        <w:t>, agency/</w:t>
      </w:r>
      <w:proofErr w:type="spellStart"/>
      <w:r w:rsidRPr="00FD79A4">
        <w:rPr>
          <w:rFonts w:ascii="Arial" w:hAnsi="Arial"/>
          <w:color w:val="000000"/>
          <w:sz w:val="20"/>
        </w:rPr>
        <w:t>ies</w:t>
      </w:r>
      <w:proofErr w:type="spellEnd"/>
      <w:r w:rsidRPr="00FD79A4">
        <w:rPr>
          <w:rFonts w:ascii="Arial" w:hAnsi="Arial"/>
          <w:color w:val="000000"/>
          <w:sz w:val="20"/>
        </w:rPr>
        <w:t xml:space="preserve"> or other body/</w:t>
      </w:r>
      <w:proofErr w:type="spellStart"/>
      <w:r w:rsidRPr="00FD79A4">
        <w:rPr>
          <w:rFonts w:ascii="Arial" w:hAnsi="Arial"/>
          <w:color w:val="000000"/>
          <w:sz w:val="20"/>
        </w:rPr>
        <w:t>ies</w:t>
      </w:r>
      <w:proofErr w:type="spellEnd"/>
      <w:r w:rsidRPr="00FD79A4">
        <w:rPr>
          <w:rFonts w:ascii="Arial" w:hAnsi="Arial"/>
          <w:color w:val="000000"/>
          <w:sz w:val="20"/>
        </w:rPr>
        <w:t xml:space="preserve"> (hereinafter ‘entity/</w:t>
      </w:r>
      <w:proofErr w:type="spellStart"/>
      <w:r w:rsidRPr="00FD79A4">
        <w:rPr>
          <w:rFonts w:ascii="Arial" w:hAnsi="Arial"/>
          <w:color w:val="000000"/>
          <w:sz w:val="20"/>
        </w:rPr>
        <w:t>ies’</w:t>
      </w:r>
      <w:proofErr w:type="spellEnd"/>
      <w:r w:rsidRPr="00FD79A4">
        <w:rPr>
          <w:rFonts w:ascii="Arial" w:hAnsi="Arial"/>
          <w:color w:val="000000"/>
          <w:sz w:val="20"/>
        </w:rPr>
        <w:t>) transferring the personal data, as listed in Annex I.A (hereinafter each ‘data exporter’), and</w:t>
      </w:r>
    </w:p>
    <w:p w14:paraId="40D54872"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the entity/</w:t>
      </w:r>
      <w:proofErr w:type="spellStart"/>
      <w:r w:rsidRPr="00FD79A4">
        <w:rPr>
          <w:rFonts w:ascii="Arial" w:hAnsi="Arial"/>
          <w:color w:val="000000"/>
          <w:sz w:val="20"/>
        </w:rPr>
        <w:t>ies</w:t>
      </w:r>
      <w:proofErr w:type="spellEnd"/>
      <w:r w:rsidRPr="00FD79A4">
        <w:rPr>
          <w:rFonts w:ascii="Arial" w:hAnsi="Arial"/>
          <w:color w:val="000000"/>
          <w:sz w:val="20"/>
        </w:rPr>
        <w:t xml:space="preserve"> in a third country receiving the personal data from the data exporter, directly or indirectly via another entity also Party to these Clauses, as listed in Annex I.A (hereinafter each ‘data importer’)</w:t>
      </w:r>
    </w:p>
    <w:p w14:paraId="514915D4" w14:textId="77777777" w:rsidR="00532ACF" w:rsidRPr="00FD79A4" w:rsidRDefault="00532ACF" w:rsidP="00532ACF">
      <w:pPr>
        <w:shd w:val="clear" w:color="auto" w:fill="FFFFFF"/>
        <w:spacing w:after="100"/>
        <w:ind w:left="360"/>
        <w:rPr>
          <w:rFonts w:ascii="Arial" w:hAnsi="Arial"/>
          <w:color w:val="000000"/>
          <w:sz w:val="20"/>
        </w:rPr>
      </w:pPr>
      <w:r w:rsidRPr="00FD79A4">
        <w:rPr>
          <w:rFonts w:ascii="Arial" w:hAnsi="Arial"/>
          <w:color w:val="000000"/>
          <w:sz w:val="20"/>
        </w:rPr>
        <w:t>have agreed to these standard contractual clauses (hereinafter: ‘Clauses’).</w:t>
      </w:r>
    </w:p>
    <w:p w14:paraId="7BD74CB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These Clauses apply with respect to the transfer of personal data as specified in Annex I.B.</w:t>
      </w:r>
    </w:p>
    <w:p w14:paraId="0DA7EFF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Appendix to these Clauses containing the Annexes referred to therein forms an integral part of these Clauses.</w:t>
      </w:r>
    </w:p>
    <w:p w14:paraId="7EAE842A" w14:textId="77777777" w:rsidR="00532ACF" w:rsidRPr="00FD79A4" w:rsidRDefault="00532ACF" w:rsidP="00CD5334">
      <w:pPr>
        <w:pStyle w:val="Heading4"/>
      </w:pPr>
      <w:r w:rsidRPr="00FD79A4">
        <w:t xml:space="preserve">Clause 2 </w:t>
      </w:r>
      <w:r w:rsidRPr="00CD5334">
        <w:t>- Effect and invariability of the Clauses</w:t>
      </w:r>
    </w:p>
    <w:p w14:paraId="0811358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173E14E4"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These Clauses are without prejudice to obligations to which the data exporter is subject by virtue of Regulation (EU) 2016/679.</w:t>
      </w:r>
    </w:p>
    <w:p w14:paraId="43B43ACE" w14:textId="77777777" w:rsidR="00532ACF" w:rsidRPr="00CD5334" w:rsidRDefault="00532ACF" w:rsidP="00CD5334">
      <w:pPr>
        <w:pStyle w:val="Heading4"/>
      </w:pPr>
      <w:r w:rsidRPr="00FD79A4">
        <w:t xml:space="preserve">Clause 3 - </w:t>
      </w:r>
      <w:r w:rsidRPr="00CD5334">
        <w:t>Third-party beneficiaries</w:t>
      </w:r>
    </w:p>
    <w:p w14:paraId="7440D1B7"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Data subjects may invoke and enforce these Clauses, as third-party beneficiaries, against the data exporter and/or data importer, with the following exceptions:</w:t>
      </w:r>
    </w:p>
    <w:p w14:paraId="75BA545C"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Clause 1, Clause 2, Clause 3, Clause 6, Clause 7;</w:t>
      </w:r>
    </w:p>
    <w:p w14:paraId="0843496F"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Clause 8 – Module One: Clause 8.5 (e) and Clause 8.9(b); Module Two: Clause 8.1(b), 8.9(a), (c), (d) and (e); Module Three: Clause 8.1(a), (c) and (d) and Clause 8.9(a), (c), (d), (e), (f) and (g); Module Four: Clause 8.1 (b) and Clause 8.3(b);</w:t>
      </w:r>
    </w:p>
    <w:p w14:paraId="1864CC1E"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(iii)</w:t>
      </w:r>
      <w:r w:rsidRPr="00FD79A4">
        <w:rPr>
          <w:rFonts w:ascii="Arial" w:hAnsi="Arial"/>
          <w:color w:val="000000"/>
          <w:sz w:val="20"/>
        </w:rPr>
        <w:tab/>
        <w:t>Clause 9 – Module Two: Clause 9(a), (c), (d) and (e); Module Three: Clause 9(a), (c), (d) and (e);</w:t>
      </w:r>
    </w:p>
    <w:p w14:paraId="6DF7557D"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(iv)</w:t>
      </w:r>
      <w:r w:rsidRPr="00FD79A4">
        <w:rPr>
          <w:rFonts w:ascii="Arial" w:hAnsi="Arial"/>
          <w:color w:val="000000"/>
          <w:sz w:val="20"/>
        </w:rPr>
        <w:tab/>
        <w:t>Clause 12 – Module One: Clause 12(a) and (d); Modules Two and Three: Clause 12(a), (d) and (f);</w:t>
      </w:r>
    </w:p>
    <w:p w14:paraId="44979E43"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(v)</w:t>
      </w:r>
      <w:r w:rsidRPr="00FD79A4">
        <w:rPr>
          <w:rFonts w:ascii="Arial" w:hAnsi="Arial"/>
          <w:color w:val="000000"/>
          <w:sz w:val="20"/>
        </w:rPr>
        <w:tab/>
        <w:t>Clause 13;</w:t>
      </w:r>
    </w:p>
    <w:p w14:paraId="079F41F1"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(vi)</w:t>
      </w:r>
      <w:r w:rsidRPr="00FD79A4">
        <w:rPr>
          <w:rFonts w:ascii="Arial" w:hAnsi="Arial"/>
          <w:color w:val="000000"/>
          <w:sz w:val="20"/>
        </w:rPr>
        <w:tab/>
        <w:t>Clause 15.1(c), (d) and (e);</w:t>
      </w:r>
    </w:p>
    <w:p w14:paraId="03B1669D"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(vii)</w:t>
      </w:r>
      <w:r w:rsidRPr="00FD79A4">
        <w:rPr>
          <w:rFonts w:ascii="Arial" w:hAnsi="Arial"/>
          <w:color w:val="000000"/>
          <w:sz w:val="20"/>
        </w:rPr>
        <w:tab/>
        <w:t>Clause 16(e);</w:t>
      </w:r>
    </w:p>
    <w:p w14:paraId="47BA4105"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(viii)</w:t>
      </w:r>
      <w:r w:rsidRPr="00FD79A4">
        <w:rPr>
          <w:rFonts w:ascii="Arial" w:hAnsi="Arial"/>
          <w:color w:val="000000"/>
          <w:sz w:val="20"/>
        </w:rPr>
        <w:tab/>
        <w:t>Clause 18 – Modules One, Two and Three: Clause 18(a) and (b); Module Four: Clause 18.</w:t>
      </w:r>
    </w:p>
    <w:p w14:paraId="4F5D283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Paragraph (a) is without prejudice to rights of data subjects under Regulation (EU) 2016/679.</w:t>
      </w:r>
    </w:p>
    <w:p w14:paraId="43DBD5AA" w14:textId="77777777" w:rsidR="00532ACF" w:rsidRPr="00CD5334" w:rsidRDefault="00532ACF" w:rsidP="00CD5334">
      <w:pPr>
        <w:pStyle w:val="Heading4"/>
      </w:pPr>
      <w:r w:rsidRPr="00FD79A4">
        <w:t xml:space="preserve">Clause 4 - </w:t>
      </w:r>
      <w:r w:rsidRPr="00CD5334">
        <w:t>Interpretation</w:t>
      </w:r>
    </w:p>
    <w:p w14:paraId="63A0A9E1"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Where these Clauses use terms that are defined in Regulation (EU) 2016/679, those terms shall have the same meaning as in that Regulation.</w:t>
      </w:r>
    </w:p>
    <w:p w14:paraId="25A215C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These Clauses shall be read and interpreted in the light of the provisions of Regulation (EU) 2016/679.</w:t>
      </w:r>
    </w:p>
    <w:p w14:paraId="562927A3"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These Clauses shall not be interpreted in a way that conflicts with rights and obligations provided for in Regulation (EU) 2016/679.</w:t>
      </w:r>
    </w:p>
    <w:p w14:paraId="03E27D99" w14:textId="77777777" w:rsidR="00532ACF" w:rsidRPr="00CD5334" w:rsidRDefault="00532ACF" w:rsidP="00CD5334">
      <w:pPr>
        <w:pStyle w:val="Heading4"/>
      </w:pPr>
      <w:r w:rsidRPr="00FD79A4">
        <w:lastRenderedPageBreak/>
        <w:t xml:space="preserve">Clause 5 - </w:t>
      </w:r>
      <w:r w:rsidRPr="00CD5334">
        <w:t>Hierarchy</w:t>
      </w:r>
    </w:p>
    <w:p w14:paraId="22F900D8"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In the event of a contradiction between these Clauses and the provisions of related agreements between the Parties, existing at the time these Clauses are agreed or entered into thereafter, these Clauses shall prevail.</w:t>
      </w:r>
    </w:p>
    <w:p w14:paraId="45A22307" w14:textId="77777777" w:rsidR="00532ACF" w:rsidRPr="00FD79A4" w:rsidRDefault="00532ACF" w:rsidP="00CD5334">
      <w:pPr>
        <w:pStyle w:val="Heading4"/>
      </w:pPr>
      <w:r w:rsidRPr="00FD79A4">
        <w:t xml:space="preserve">Clause 6 - </w:t>
      </w:r>
      <w:r w:rsidRPr="00CD5334">
        <w:t>Description of the transfer(s)</w:t>
      </w:r>
    </w:p>
    <w:p w14:paraId="7826A519"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 details of the transfer(s), and in particular the categories of personal data that are transferred and the purpose(s) for which they are transferred, are specified in Annex I.B.</w:t>
      </w:r>
    </w:p>
    <w:p w14:paraId="7D989CF3" w14:textId="77777777" w:rsidR="00532ACF" w:rsidRPr="00CD5334" w:rsidRDefault="00532ACF" w:rsidP="00CD5334">
      <w:pPr>
        <w:pStyle w:val="Heading4"/>
      </w:pPr>
      <w:r w:rsidRPr="00CD5334">
        <w:t>Clause 7 – Optional</w:t>
      </w:r>
    </w:p>
    <w:p w14:paraId="62CA13A1"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[Intentionally omitted.]</w:t>
      </w:r>
    </w:p>
    <w:p w14:paraId="7D600357" w14:textId="77777777" w:rsidR="00532ACF" w:rsidRPr="00FD79A4" w:rsidRDefault="00532ACF" w:rsidP="00532ACF">
      <w:pPr>
        <w:shd w:val="clear" w:color="auto" w:fill="FFFFFF"/>
        <w:spacing w:after="100"/>
        <w:rPr>
          <w:rFonts w:ascii="Arial" w:hAnsi="Arial"/>
          <w:color w:val="000000"/>
          <w:sz w:val="20"/>
        </w:rPr>
      </w:pPr>
    </w:p>
    <w:p w14:paraId="676D2A79" w14:textId="77777777" w:rsidR="00532ACF" w:rsidRPr="00FD79A4" w:rsidRDefault="00532ACF" w:rsidP="00CD5334">
      <w:pPr>
        <w:pStyle w:val="Heading3"/>
      </w:pPr>
      <w:r w:rsidRPr="00FD79A4">
        <w:t>SECTION II – OBLIGATIONS OF THE PARTIES</w:t>
      </w:r>
    </w:p>
    <w:p w14:paraId="62034630" w14:textId="77777777" w:rsidR="00532ACF" w:rsidRPr="00FD79A4" w:rsidRDefault="00532ACF" w:rsidP="00CD5334">
      <w:pPr>
        <w:pStyle w:val="Heading4"/>
      </w:pPr>
      <w:r w:rsidRPr="00FD79A4">
        <w:t>Clause 8 - Data protection safeguards</w:t>
      </w:r>
    </w:p>
    <w:p w14:paraId="32A87E4C"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 xml:space="preserve">The data exporter warrants that it has used reasonable efforts to determine that the data importer is able, through the implementation of appropriate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to satisfy its obligations under these Clauses.</w:t>
      </w:r>
    </w:p>
    <w:p w14:paraId="050201CE" w14:textId="77777777" w:rsidR="00532ACF" w:rsidRPr="00CD5334" w:rsidRDefault="00532ACF" w:rsidP="00CD5334">
      <w:pPr>
        <w:pStyle w:val="Heading5"/>
      </w:pPr>
      <w:r w:rsidRPr="00CD5334">
        <w:t>MODULE ONE: Transfer controller to controller</w:t>
      </w:r>
    </w:p>
    <w:p w14:paraId="390BE74C" w14:textId="77777777" w:rsidR="00532ACF" w:rsidRPr="00CD5334" w:rsidRDefault="00532ACF" w:rsidP="00CD5334">
      <w:pPr>
        <w:pStyle w:val="Heading6"/>
      </w:pPr>
      <w:r w:rsidRPr="00CD5334">
        <w:t>8.1   Purpose limitation</w:t>
      </w:r>
    </w:p>
    <w:p w14:paraId="18B50F93"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 data importer shall process the personal data only for the specific purpose(s) of the transfer, as set out in Annex I.B. It may only process the personal data for another purpose:</w:t>
      </w:r>
    </w:p>
    <w:p w14:paraId="7523406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where it has obtained the data subject’s prior consent;</w:t>
      </w:r>
    </w:p>
    <w:p w14:paraId="6469E277"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 xml:space="preserve">where necessary for the establishment, exercise or </w:t>
      </w:r>
      <w:proofErr w:type="spellStart"/>
      <w:r w:rsidRPr="00FD79A4">
        <w:rPr>
          <w:rFonts w:ascii="Arial" w:hAnsi="Arial"/>
          <w:color w:val="000000"/>
          <w:sz w:val="20"/>
        </w:rPr>
        <w:t>defence</w:t>
      </w:r>
      <w:proofErr w:type="spellEnd"/>
      <w:r w:rsidRPr="00FD79A4">
        <w:rPr>
          <w:rFonts w:ascii="Arial" w:hAnsi="Arial"/>
          <w:color w:val="000000"/>
          <w:sz w:val="20"/>
        </w:rPr>
        <w:t xml:space="preserve"> of legal claims in the context of specific administrative, regulatory or judicial proceedings; or</w:t>
      </w:r>
    </w:p>
    <w:p w14:paraId="4D21DA9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(iii)</w:t>
      </w:r>
      <w:r w:rsidRPr="00FD79A4">
        <w:rPr>
          <w:rFonts w:ascii="Arial" w:hAnsi="Arial"/>
          <w:color w:val="000000"/>
          <w:sz w:val="20"/>
        </w:rPr>
        <w:tab/>
        <w:t>where necessary in order to protect the vital interests of the data subject or of another natural person.</w:t>
      </w:r>
    </w:p>
    <w:p w14:paraId="26CC2AF3" w14:textId="77777777" w:rsidR="00532ACF" w:rsidRPr="00FD79A4" w:rsidRDefault="00532ACF" w:rsidP="00CD5334">
      <w:pPr>
        <w:pStyle w:val="Heading6"/>
      </w:pPr>
      <w:r w:rsidRPr="00FD79A4">
        <w:t>8.2   Transparency</w:t>
      </w:r>
    </w:p>
    <w:p w14:paraId="0198806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In order to enable data subjects to effectively exercise their rights pursuant to Clause 10, the data importer shall inform them, either directly or through the data exporter:</w:t>
      </w:r>
    </w:p>
    <w:p w14:paraId="52838866"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of its identity and contact details;</w:t>
      </w:r>
    </w:p>
    <w:p w14:paraId="1B1490BE"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of the categories of personal data processed;</w:t>
      </w:r>
    </w:p>
    <w:p w14:paraId="7F01863D"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(iii)</w:t>
      </w:r>
      <w:r w:rsidRPr="00FD79A4">
        <w:rPr>
          <w:rFonts w:ascii="Arial" w:hAnsi="Arial"/>
          <w:color w:val="000000"/>
          <w:sz w:val="20"/>
        </w:rPr>
        <w:tab/>
        <w:t>of the right to obtain a copy of these Clauses;</w:t>
      </w:r>
    </w:p>
    <w:p w14:paraId="7887BB5B"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(iv)</w:t>
      </w:r>
      <w:r w:rsidRPr="00FD79A4">
        <w:rPr>
          <w:rFonts w:ascii="Arial" w:hAnsi="Arial"/>
          <w:color w:val="000000"/>
          <w:sz w:val="20"/>
        </w:rPr>
        <w:tab/>
        <w:t>where it intends to onward transfer the personal data to any third party/</w:t>
      </w:r>
      <w:proofErr w:type="spellStart"/>
      <w:r w:rsidRPr="00FD79A4">
        <w:rPr>
          <w:rFonts w:ascii="Arial" w:hAnsi="Arial"/>
          <w:color w:val="000000"/>
          <w:sz w:val="20"/>
        </w:rPr>
        <w:t>ies</w:t>
      </w:r>
      <w:proofErr w:type="spellEnd"/>
      <w:r w:rsidRPr="00FD79A4">
        <w:rPr>
          <w:rFonts w:ascii="Arial" w:hAnsi="Arial"/>
          <w:color w:val="000000"/>
          <w:sz w:val="20"/>
        </w:rPr>
        <w:t>, of the recipient or categories of recipients (as appropriate with a view to providing meaningful information), the purpose of such onward transfer and the ground therefore pursuant to Clause 8.7.</w:t>
      </w:r>
    </w:p>
    <w:p w14:paraId="0A2B932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44B9648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1752B10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Paragraphs (a) to (c) are without prejudice to the obligations of the data exporter under Articles 13 and 14 of Regulation (EU) 2016/679.</w:t>
      </w:r>
    </w:p>
    <w:p w14:paraId="5A5E9B3B" w14:textId="77777777" w:rsidR="00532ACF" w:rsidRPr="00FD79A4" w:rsidRDefault="00532ACF" w:rsidP="00CD5334">
      <w:pPr>
        <w:pStyle w:val="Heading6"/>
      </w:pPr>
      <w:r w:rsidRPr="00FD79A4">
        <w:t xml:space="preserve">8.3   Accuracy and data </w:t>
      </w:r>
      <w:proofErr w:type="spellStart"/>
      <w:r w:rsidRPr="00FD79A4">
        <w:t>minimisation</w:t>
      </w:r>
      <w:proofErr w:type="spellEnd"/>
    </w:p>
    <w:p w14:paraId="7A761506"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1F118B4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If one of the Parties becomes aware that the personal data it has transferred or received is inaccurate, or has become outdated, it shall inform the other Party without undue delay.</w:t>
      </w:r>
    </w:p>
    <w:p w14:paraId="7F19059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(c)</w:t>
      </w:r>
      <w:r w:rsidRPr="00FD79A4">
        <w:rPr>
          <w:rFonts w:ascii="Arial" w:hAnsi="Arial"/>
          <w:color w:val="000000"/>
          <w:sz w:val="20"/>
        </w:rPr>
        <w:tab/>
        <w:t>The data importer shall ensure that the personal data is adequate, relevant and limited to what is necessary in relation to the purpose(s) of processing.</w:t>
      </w:r>
    </w:p>
    <w:p w14:paraId="7DF99500" w14:textId="77777777" w:rsidR="00532ACF" w:rsidRPr="00FD79A4" w:rsidRDefault="00532ACF" w:rsidP="00CD5334">
      <w:pPr>
        <w:pStyle w:val="Heading6"/>
      </w:pPr>
      <w:r w:rsidRPr="00FD79A4">
        <w:t>8.4   Storage limitation</w:t>
      </w:r>
    </w:p>
    <w:p w14:paraId="6AD62519"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 xml:space="preserve">The data importer shall retain the personal data for no longer than necessary for the purpose(s) for which it is processed. It shall put in place appropriate technical or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to ensure compliance with this obligation, including erasure or anonymization of the data and all back-ups at the end of the retention period.</w:t>
      </w:r>
    </w:p>
    <w:p w14:paraId="345A12EA" w14:textId="77777777" w:rsidR="00532ACF" w:rsidRPr="00FD79A4" w:rsidRDefault="00532ACF" w:rsidP="00CD5334">
      <w:pPr>
        <w:pStyle w:val="Heading6"/>
      </w:pPr>
      <w:r w:rsidRPr="00FD79A4">
        <w:t>8.5   Security of processing</w:t>
      </w:r>
    </w:p>
    <w:p w14:paraId="7E9464F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and, during transmission, also the data exporter shall implement appropriate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to ensure the security of the personal data, including protection against a breach of security leading to accidental or unlawful destruction, loss, alteration, </w:t>
      </w:r>
      <w:proofErr w:type="spellStart"/>
      <w:r w:rsidRPr="00FD79A4">
        <w:rPr>
          <w:rFonts w:ascii="Arial" w:hAnsi="Arial"/>
          <w:color w:val="000000"/>
          <w:sz w:val="20"/>
        </w:rPr>
        <w:t>unauthorised</w:t>
      </w:r>
      <w:proofErr w:type="spellEnd"/>
      <w:r w:rsidRPr="00FD79A4">
        <w:rPr>
          <w:rFonts w:ascii="Arial" w:hAnsi="Arial"/>
          <w:color w:val="000000"/>
          <w:sz w:val="20"/>
        </w:rPr>
        <w:t xml:space="preserve">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proofErr w:type="spellStart"/>
      <w:r w:rsidRPr="00FD79A4">
        <w:rPr>
          <w:rFonts w:ascii="Arial" w:hAnsi="Arial"/>
          <w:color w:val="000000"/>
          <w:sz w:val="20"/>
        </w:rPr>
        <w:t>pseudonymisation</w:t>
      </w:r>
      <w:proofErr w:type="spellEnd"/>
      <w:r w:rsidRPr="00FD79A4">
        <w:rPr>
          <w:rFonts w:ascii="Arial" w:hAnsi="Arial"/>
          <w:color w:val="000000"/>
          <w:sz w:val="20"/>
        </w:rPr>
        <w:t>, including during transmission, where the purpose of processing can be fulfilled in that manner.</w:t>
      </w:r>
    </w:p>
    <w:p w14:paraId="1DF215EC"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 xml:space="preserve">The Parties have agreed on the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set out in Annex II. The data importer shall carry out regular checks to ensure that these measures continue to provide an appropriate level of security.</w:t>
      </w:r>
    </w:p>
    <w:p w14:paraId="6B3FCF94"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 xml:space="preserve">The data importer shall ensure that persons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process the personal data have committed themselves to confidentiality or are under an appropriate statutory obligation of confidentiality.</w:t>
      </w:r>
    </w:p>
    <w:p w14:paraId="0A0B609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71857C8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 xml:space="preserve">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w:t>
      </w:r>
      <w:proofErr w:type="spellStart"/>
      <w:r w:rsidRPr="00FD79A4">
        <w:rPr>
          <w:rFonts w:ascii="Arial" w:hAnsi="Arial"/>
          <w:color w:val="000000"/>
          <w:sz w:val="20"/>
        </w:rPr>
        <w:t>i</w:t>
      </w:r>
      <w:proofErr w:type="spellEnd"/>
      <w:r w:rsidRPr="00FD79A4">
        <w:rPr>
          <w:rFonts w:ascii="Arial" w:hAnsi="Arial"/>
          <w:color w:val="000000"/>
          <w:sz w:val="20"/>
        </w:rPr>
        <w:t>)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290875E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(f)</w:t>
      </w:r>
      <w:r w:rsidRPr="00FD79A4">
        <w:rPr>
          <w:rFonts w:ascii="Arial" w:hAnsi="Arial"/>
          <w:color w:val="000000"/>
          <w:sz w:val="20"/>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449F235C"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(g)</w:t>
      </w:r>
      <w:r w:rsidRPr="00FD79A4">
        <w:rPr>
          <w:rFonts w:ascii="Arial" w:hAnsi="Arial"/>
          <w:color w:val="000000"/>
          <w:sz w:val="20"/>
        </w:rPr>
        <w:tab/>
        <w:t>The data importer shall document all relevant facts relating to the personal data breach, including its effects and any remedial action taken, and keep a record thereof.</w:t>
      </w:r>
    </w:p>
    <w:p w14:paraId="281C6C78" w14:textId="77777777" w:rsidR="00532ACF" w:rsidRPr="00FD79A4" w:rsidRDefault="00532ACF" w:rsidP="00CD5334">
      <w:pPr>
        <w:pStyle w:val="Heading6"/>
      </w:pPr>
      <w:r w:rsidRPr="00FD79A4">
        <w:t>8.6   Sensitive data</w:t>
      </w:r>
    </w:p>
    <w:p w14:paraId="657A0E95"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w:t>
      </w:r>
      <w:proofErr w:type="spellStart"/>
      <w:r w:rsidRPr="00FD79A4">
        <w:rPr>
          <w:rFonts w:ascii="Arial" w:hAnsi="Arial"/>
          <w:color w:val="000000"/>
          <w:sz w:val="20"/>
        </w:rPr>
        <w:t>pseudonymisation</w:t>
      </w:r>
      <w:proofErr w:type="spellEnd"/>
      <w:r w:rsidRPr="00FD79A4">
        <w:rPr>
          <w:rFonts w:ascii="Arial" w:hAnsi="Arial"/>
          <w:color w:val="000000"/>
          <w:sz w:val="20"/>
        </w:rPr>
        <w:t>) and/or additional restrictions with respect to further disclosure.</w:t>
      </w:r>
    </w:p>
    <w:p w14:paraId="168E65EA" w14:textId="77777777" w:rsidR="00532ACF" w:rsidRPr="00FD79A4" w:rsidRDefault="00532ACF" w:rsidP="00CD5334">
      <w:pPr>
        <w:pStyle w:val="Heading6"/>
      </w:pPr>
      <w:r w:rsidRPr="00FD79A4">
        <w:t>8.7   Onward transfers</w:t>
      </w:r>
    </w:p>
    <w:p w14:paraId="6FE8782E"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 data importer shall not disclose the personal data to a third party located outside the European Union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4457631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it is to a country benefitting from an adequacy decision pursuant to Article 45 of Regulation (EU) 2016/679 that covers the onward transfer;</w:t>
      </w:r>
    </w:p>
    <w:p w14:paraId="67803B7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the third party otherwise ensures appropriate safeguards pursuant to Articles 46 or 47 of Regulation (EU) 2016/679 with respect to the processing in question;</w:t>
      </w:r>
    </w:p>
    <w:p w14:paraId="3D756E1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(iii)</w:t>
      </w:r>
      <w:r w:rsidRPr="00FD79A4">
        <w:rPr>
          <w:rFonts w:ascii="Arial" w:hAnsi="Arial"/>
          <w:color w:val="000000"/>
          <w:sz w:val="20"/>
        </w:rPr>
        <w:tab/>
        <w:t>the third party enters into a binding instrument with the data importer ensuring the same level of data protection as under these Clauses, and the data importer provides a copy of these safeguards to the data exporter;</w:t>
      </w:r>
    </w:p>
    <w:p w14:paraId="5D0C39F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(iv)</w:t>
      </w:r>
      <w:r w:rsidRPr="00FD79A4">
        <w:rPr>
          <w:rFonts w:ascii="Arial" w:hAnsi="Arial"/>
          <w:color w:val="000000"/>
          <w:sz w:val="20"/>
        </w:rPr>
        <w:tab/>
        <w:t xml:space="preserve">it is necessary for the establishment, exercise or </w:t>
      </w:r>
      <w:proofErr w:type="spellStart"/>
      <w:r w:rsidRPr="00FD79A4">
        <w:rPr>
          <w:rFonts w:ascii="Arial" w:hAnsi="Arial"/>
          <w:color w:val="000000"/>
          <w:sz w:val="20"/>
        </w:rPr>
        <w:t>defence</w:t>
      </w:r>
      <w:proofErr w:type="spellEnd"/>
      <w:r w:rsidRPr="00FD79A4">
        <w:rPr>
          <w:rFonts w:ascii="Arial" w:hAnsi="Arial"/>
          <w:color w:val="000000"/>
          <w:sz w:val="20"/>
        </w:rPr>
        <w:t xml:space="preserve"> of legal claims in the context of specific administrative, regulatory or judicial proceedings;</w:t>
      </w:r>
    </w:p>
    <w:p w14:paraId="3919D1D7"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(v)</w:t>
      </w:r>
      <w:r w:rsidRPr="00FD79A4">
        <w:rPr>
          <w:rFonts w:ascii="Arial" w:hAnsi="Arial"/>
          <w:color w:val="000000"/>
          <w:sz w:val="20"/>
        </w:rPr>
        <w:tab/>
        <w:t>it is necessary in order to protect the vital interests of the data subject or of another natural person; or</w:t>
      </w:r>
    </w:p>
    <w:p w14:paraId="2E93F5A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(vi)</w:t>
      </w:r>
      <w:r w:rsidRPr="00FD79A4">
        <w:rPr>
          <w:rFonts w:ascii="Arial" w:hAnsi="Arial"/>
          <w:color w:val="000000"/>
          <w:sz w:val="20"/>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7D43EB9E"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Any onward transfer is subject to compliance by the data importer with all the other safeguards under these Clauses, in particular purpose limitation.</w:t>
      </w:r>
    </w:p>
    <w:p w14:paraId="31B31871" w14:textId="77777777" w:rsidR="00532ACF" w:rsidRPr="00FD79A4" w:rsidRDefault="00532ACF" w:rsidP="00CD5334">
      <w:pPr>
        <w:pStyle w:val="Heading6"/>
      </w:pPr>
      <w:r w:rsidRPr="00FD79A4">
        <w:t>8.8   Processing under the authority of the data importer</w:t>
      </w:r>
    </w:p>
    <w:p w14:paraId="3EBD6D42"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 data importer shall ensure that any person acting under its authority, including a processor, processes the data only on its instructions.</w:t>
      </w:r>
    </w:p>
    <w:p w14:paraId="04155E63" w14:textId="77777777" w:rsidR="00532ACF" w:rsidRPr="00FD79A4" w:rsidRDefault="00532ACF" w:rsidP="00CD5334">
      <w:pPr>
        <w:pStyle w:val="Heading6"/>
      </w:pPr>
      <w:r w:rsidRPr="00FD79A4">
        <w:t>8.9   Documentation and compliance</w:t>
      </w:r>
    </w:p>
    <w:p w14:paraId="42D2B48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Each Party shall be able to demonstrate compliance with its obligations under these Clauses. In particular, the data importer shall keep appropriate documentation of the processing activities carried out under its responsibility.</w:t>
      </w:r>
    </w:p>
    <w:p w14:paraId="2864CAE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data importer shall make such documentation available to the competent supervisory authority on request.</w:t>
      </w:r>
    </w:p>
    <w:p w14:paraId="3DC9DA29" w14:textId="77777777" w:rsidR="00532ACF" w:rsidRPr="00FD79A4" w:rsidRDefault="00532ACF" w:rsidP="00CD5334">
      <w:pPr>
        <w:pStyle w:val="Heading5"/>
      </w:pPr>
      <w:r w:rsidRPr="00FD79A4">
        <w:t>MODULE TWO: Transfer controller to processor</w:t>
      </w:r>
    </w:p>
    <w:p w14:paraId="03C33E99" w14:textId="77777777" w:rsidR="00532ACF" w:rsidRPr="00FD79A4" w:rsidRDefault="00532ACF" w:rsidP="00CD5334">
      <w:pPr>
        <w:pStyle w:val="Heading6"/>
      </w:pPr>
      <w:r w:rsidRPr="00FD79A4">
        <w:t>8.1   Instructions</w:t>
      </w:r>
    </w:p>
    <w:p w14:paraId="7445360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 data importer shall process the personal data only on documented instructions from the data exporter. The data exporter may give such instructions throughout the duration of the contract.</w:t>
      </w:r>
    </w:p>
    <w:p w14:paraId="1E37224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data importer shall immediately inform the data exporter if it is unable to follow those instructions.</w:t>
      </w:r>
    </w:p>
    <w:p w14:paraId="442A04EF" w14:textId="1BEEB584" w:rsidR="00532ACF" w:rsidRPr="00FD79A4" w:rsidRDefault="00CD5334" w:rsidP="00CD5334">
      <w:pPr>
        <w:pStyle w:val="Heading6"/>
      </w:pPr>
      <w:r>
        <w:t xml:space="preserve"> </w:t>
      </w:r>
      <w:r w:rsidR="00366C24" w:rsidRPr="00366C24">
        <w:t>8.2   Purpose limitation</w:t>
      </w:r>
    </w:p>
    <w:p w14:paraId="1B0C1F31"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 data importer shall process the personal data only for the specific purpose(s) of the transfer, as set out in Annex I.B, unless on further instructions from the data exporter.</w:t>
      </w:r>
    </w:p>
    <w:p w14:paraId="3B155086" w14:textId="77777777" w:rsidR="00532ACF" w:rsidRPr="00FD79A4" w:rsidRDefault="00532ACF" w:rsidP="00CD5334">
      <w:pPr>
        <w:pStyle w:val="Heading6"/>
      </w:pPr>
      <w:r w:rsidRPr="00FD79A4">
        <w:t>8.3   Transparency</w:t>
      </w:r>
    </w:p>
    <w:p w14:paraId="3BBF0796"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2A92D657" w14:textId="77777777" w:rsidR="00532ACF" w:rsidRPr="00FD79A4" w:rsidRDefault="00532ACF" w:rsidP="00CD5334">
      <w:pPr>
        <w:pStyle w:val="Heading6"/>
      </w:pPr>
      <w:r w:rsidRPr="00FD79A4">
        <w:t>8.4   Accuracy</w:t>
      </w:r>
    </w:p>
    <w:p w14:paraId="5E35A111"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4A7104BB" w14:textId="77777777" w:rsidR="00532ACF" w:rsidRPr="00FD79A4" w:rsidRDefault="00532ACF" w:rsidP="00CD5334">
      <w:pPr>
        <w:pStyle w:val="Heading6"/>
      </w:pPr>
      <w:r w:rsidRPr="00FD79A4">
        <w:t xml:space="preserve">8.5   Duration of processing and erasure or return of </w:t>
      </w:r>
      <w:proofErr w:type="gramStart"/>
      <w:r w:rsidRPr="00FD79A4">
        <w:t>data</w:t>
      </w:r>
      <w:proofErr w:type="gramEnd"/>
    </w:p>
    <w:p w14:paraId="6CCF67ED"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6BD2E1CF" w14:textId="77777777" w:rsidR="00532ACF" w:rsidRPr="00FD79A4" w:rsidRDefault="00532ACF" w:rsidP="00CD5334">
      <w:pPr>
        <w:pStyle w:val="Heading6"/>
      </w:pPr>
      <w:r w:rsidRPr="00FD79A4">
        <w:t>8.6   Security of processing</w:t>
      </w:r>
    </w:p>
    <w:p w14:paraId="142DC60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(a)</w:t>
      </w:r>
      <w:r w:rsidRPr="00FD79A4">
        <w:rPr>
          <w:rFonts w:ascii="Arial" w:hAnsi="Arial"/>
          <w:color w:val="000000"/>
          <w:sz w:val="20"/>
        </w:rPr>
        <w:tab/>
        <w:t xml:space="preserve">The data importer and, during transmission, also the data exporter shall implement appropriate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to ensure the security of the data, including protection against a breach of security leading to accidental or unlawful destruction, loss, alteration, </w:t>
      </w:r>
      <w:proofErr w:type="spellStart"/>
      <w:r w:rsidRPr="00FD79A4">
        <w:rPr>
          <w:rFonts w:ascii="Arial" w:hAnsi="Arial"/>
          <w:color w:val="000000"/>
          <w:sz w:val="20"/>
        </w:rPr>
        <w:t>unauthorised</w:t>
      </w:r>
      <w:proofErr w:type="spellEnd"/>
      <w:r w:rsidRPr="00FD79A4">
        <w:rPr>
          <w:rFonts w:ascii="Arial" w:hAnsi="Arial"/>
          <w:color w:val="000000"/>
          <w:sz w:val="20"/>
        </w:rPr>
        <w:t xml:space="preserve"> </w:t>
      </w:r>
      <w:proofErr w:type="gramStart"/>
      <w:r w:rsidRPr="00FD79A4">
        <w:rPr>
          <w:rFonts w:ascii="Arial" w:hAnsi="Arial"/>
          <w:color w:val="000000"/>
          <w:sz w:val="20"/>
        </w:rPr>
        <w:t>disclosure</w:t>
      </w:r>
      <w:proofErr w:type="gramEnd"/>
      <w:r w:rsidRPr="00FD79A4">
        <w:rPr>
          <w:rFonts w:ascii="Arial" w:hAnsi="Arial"/>
          <w:color w:val="000000"/>
          <w:sz w:val="20"/>
        </w:rPr>
        <w:t xml:space="preserv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w:t>
      </w:r>
      <w:proofErr w:type="spellStart"/>
      <w:r w:rsidRPr="00FD79A4">
        <w:rPr>
          <w:rFonts w:ascii="Arial" w:hAnsi="Arial"/>
          <w:color w:val="000000"/>
          <w:sz w:val="20"/>
        </w:rPr>
        <w:t>pseudonymisation</w:t>
      </w:r>
      <w:proofErr w:type="spellEnd"/>
      <w:r w:rsidRPr="00FD79A4">
        <w:rPr>
          <w:rFonts w:ascii="Arial" w:hAnsi="Arial"/>
          <w:color w:val="000000"/>
          <w:sz w:val="20"/>
        </w:rPr>
        <w:t xml:space="preserve">, including during transmission, where the purpose of processing can be fulfilled in that manner. In case of </w:t>
      </w:r>
      <w:proofErr w:type="spellStart"/>
      <w:r w:rsidRPr="00FD79A4">
        <w:rPr>
          <w:rFonts w:ascii="Arial" w:hAnsi="Arial"/>
          <w:color w:val="000000"/>
          <w:sz w:val="20"/>
        </w:rPr>
        <w:t>pseudonymisation</w:t>
      </w:r>
      <w:proofErr w:type="spellEnd"/>
      <w:r w:rsidRPr="00FD79A4">
        <w:rPr>
          <w:rFonts w:ascii="Arial" w:hAnsi="Arial"/>
          <w:color w:val="000000"/>
          <w:sz w:val="20"/>
        </w:rPr>
        <w:t xml:space="preserve">,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specified in Annex II. The data importer shall carry out regular checks to ensure that these measures continue to provide an appropriate level of security.</w:t>
      </w:r>
    </w:p>
    <w:p w14:paraId="3B11B4F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 xml:space="preserve">The data importer shall grant access to the personal data to members of its personnel only to the extent strictly necessary for the implementation, management and monitoring of the contract. It shall ensure that persons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process the personal data have committed themselves to confidentiality or are under an appropriate statutory obligation of confidentiality.</w:t>
      </w:r>
    </w:p>
    <w:p w14:paraId="3157F55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166CF33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6CBC27B3" w14:textId="77777777" w:rsidR="00532ACF" w:rsidRPr="00FD79A4" w:rsidRDefault="00532ACF" w:rsidP="00CD5334">
      <w:pPr>
        <w:pStyle w:val="Heading6"/>
      </w:pPr>
      <w:r w:rsidRPr="00FD79A4">
        <w:t>8.7   Sensitive data</w:t>
      </w:r>
    </w:p>
    <w:p w14:paraId="094BF53E"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420BFEB3" w14:textId="77777777" w:rsidR="00532ACF" w:rsidRPr="00FD79A4" w:rsidRDefault="00532ACF" w:rsidP="00CD5334">
      <w:pPr>
        <w:pStyle w:val="Heading6"/>
      </w:pPr>
      <w:r w:rsidRPr="00FD79A4">
        <w:t>8.8   Onward transfers</w:t>
      </w:r>
    </w:p>
    <w:p w14:paraId="6136F530"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 data importer shall only disclose the personal data to a third party on documented instructions from the data exporter. In addition, the data may only be disclosed to a third party located outside the European Union (in the same country as the data importer or in another third country, hereinafter ‘onward transfer’) if the third party is or agrees to be bound by these Clauses, under the appropriate Module, or if:</w:t>
      </w:r>
    </w:p>
    <w:p w14:paraId="14691C5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the onward transfer is to a country benefitting from an adequacy decision pursuant to Article 45 of Regulation (EU) 2016/679 that covers the onward transfer;</w:t>
      </w:r>
    </w:p>
    <w:p w14:paraId="1F6FF5CB"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the third party otherwise ensures appropriate safeguards pursuant to Articles 46 or 47 Regulation of (EU) 2016/679 with respect to the processing in question;</w:t>
      </w:r>
    </w:p>
    <w:p w14:paraId="2535203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(iii)</w:t>
      </w:r>
      <w:r w:rsidRPr="00FD79A4">
        <w:rPr>
          <w:rFonts w:ascii="Arial" w:hAnsi="Arial"/>
          <w:color w:val="000000"/>
          <w:sz w:val="20"/>
        </w:rPr>
        <w:tab/>
        <w:t xml:space="preserve">the onward transfer is necessary for the establishment, exercise or </w:t>
      </w:r>
      <w:proofErr w:type="spellStart"/>
      <w:r w:rsidRPr="00FD79A4">
        <w:rPr>
          <w:rFonts w:ascii="Arial" w:hAnsi="Arial"/>
          <w:color w:val="000000"/>
          <w:sz w:val="20"/>
        </w:rPr>
        <w:t>defence</w:t>
      </w:r>
      <w:proofErr w:type="spellEnd"/>
      <w:r w:rsidRPr="00FD79A4">
        <w:rPr>
          <w:rFonts w:ascii="Arial" w:hAnsi="Arial"/>
          <w:color w:val="000000"/>
          <w:sz w:val="20"/>
        </w:rPr>
        <w:t xml:space="preserve"> of legal claims in the context of specific administrative, regulatory or judicial proceedings; or</w:t>
      </w:r>
    </w:p>
    <w:p w14:paraId="0221FC6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(iv)</w:t>
      </w:r>
      <w:r w:rsidRPr="00FD79A4">
        <w:rPr>
          <w:rFonts w:ascii="Arial" w:hAnsi="Arial"/>
          <w:color w:val="000000"/>
          <w:sz w:val="20"/>
        </w:rPr>
        <w:tab/>
        <w:t>the onward transfer is necessary in order to protect the vital interests of the data subject or of another natural person.</w:t>
      </w:r>
    </w:p>
    <w:p w14:paraId="6CDBEEA0"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Any onward transfer is subject to compliance by the data importer with all the other safeguards under these Clauses, in particular purpose limitation.</w:t>
      </w:r>
    </w:p>
    <w:p w14:paraId="4C5E64B7" w14:textId="77777777" w:rsidR="00532ACF" w:rsidRPr="00FD79A4" w:rsidRDefault="00532ACF" w:rsidP="00605F63">
      <w:pPr>
        <w:pStyle w:val="Heading6"/>
      </w:pPr>
      <w:r w:rsidRPr="00FD79A4">
        <w:t>8.9   Documentation and compliance</w:t>
      </w:r>
    </w:p>
    <w:p w14:paraId="5C4AA34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 data importer shall promptly and adequately deal with enquiries from the data exporter that relate to the processing under these Clauses.</w:t>
      </w:r>
    </w:p>
    <w:p w14:paraId="3667FDF1"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Parties shall be able to demonstrate compliance with these Clauses. In particular, the data importer shall keep appropriate documentation on the processing activities carried out on behalf of the data exporter.</w:t>
      </w:r>
    </w:p>
    <w:p w14:paraId="4E85E423"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(c)</w:t>
      </w:r>
      <w:r w:rsidRPr="00FD79A4">
        <w:rPr>
          <w:rFonts w:ascii="Arial" w:hAnsi="Arial"/>
          <w:color w:val="000000"/>
          <w:sz w:val="20"/>
        </w:rPr>
        <w:tab/>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p>
    <w:p w14:paraId="018DE78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data exporter may choose to conduct the audit by itself or mandate an independent auditor. Audits may include inspections at the premises or physical facilities of the data importer and shall, where appropriate, be carried out with reasonable notice.</w:t>
      </w:r>
    </w:p>
    <w:p w14:paraId="3BF83DEC"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The Parties shall make the information referred to in paragraphs (b) and (c), including the results of any audits, available to the competent supervisory authority on request.</w:t>
      </w:r>
    </w:p>
    <w:p w14:paraId="3D6C67B1" w14:textId="77777777" w:rsidR="00532ACF" w:rsidRPr="00FD79A4" w:rsidRDefault="00532ACF" w:rsidP="00605F63">
      <w:pPr>
        <w:pStyle w:val="Heading5"/>
      </w:pPr>
      <w:r w:rsidRPr="00FD79A4">
        <w:t>MODULE THREE: Transfer processor to processor</w:t>
      </w:r>
    </w:p>
    <w:p w14:paraId="02D2D842" w14:textId="77777777" w:rsidR="00532ACF" w:rsidRPr="00FD79A4" w:rsidRDefault="00532ACF" w:rsidP="00605F63">
      <w:pPr>
        <w:pStyle w:val="Heading6"/>
      </w:pPr>
      <w:r w:rsidRPr="00FD79A4">
        <w:t>8.1   Instructions</w:t>
      </w:r>
    </w:p>
    <w:p w14:paraId="6DBEFF1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 data exporter has informed the data importer that it acts as processor under the instructions of its controller(s), which the data exporter shall make available to the data importer prior to processing.</w:t>
      </w:r>
    </w:p>
    <w:p w14:paraId="534E030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72D63DD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The data importer shall immediately inform the data exporter if it is unable to follow those instructions. Where the data importer is unable to follow the instructions from the controller, the data exporter shall immediately notify the controller.</w:t>
      </w:r>
    </w:p>
    <w:p w14:paraId="201034D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data exporter warrants that it has imposed the same data protection obligations on the data importer as set out in the contract or other legal act under Union or Member State law between the controller and the data exporter.</w:t>
      </w:r>
    </w:p>
    <w:p w14:paraId="28C79870" w14:textId="77777777" w:rsidR="00532ACF" w:rsidRPr="00FD79A4" w:rsidRDefault="00532ACF" w:rsidP="00605F63">
      <w:pPr>
        <w:pStyle w:val="Heading6"/>
      </w:pPr>
      <w:r w:rsidRPr="00FD79A4">
        <w:t>8.2   Purpose limitation</w:t>
      </w:r>
    </w:p>
    <w:p w14:paraId="0C2FB7FD"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 data importer shall process the personal data only for the specific purpose(s) of the transfer, as set out in Annex I.B., unless on further instructions from the controller, as communicated to the data importer by the data exporter, or from the data exporter.</w:t>
      </w:r>
    </w:p>
    <w:p w14:paraId="1DB21A56" w14:textId="77777777" w:rsidR="00532ACF" w:rsidRPr="00FD79A4" w:rsidRDefault="00532ACF" w:rsidP="00605F63">
      <w:pPr>
        <w:pStyle w:val="Heading6"/>
      </w:pPr>
      <w:r w:rsidRPr="00FD79A4">
        <w:t>8.3   Transparency</w:t>
      </w:r>
    </w:p>
    <w:p w14:paraId="54A91C46"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76AE8AC2" w14:textId="77777777" w:rsidR="00532ACF" w:rsidRPr="00FD79A4" w:rsidRDefault="00532ACF" w:rsidP="00605F63">
      <w:pPr>
        <w:pStyle w:val="Heading6"/>
      </w:pPr>
      <w:r w:rsidRPr="00FD79A4">
        <w:t>8.4   Accuracy</w:t>
      </w:r>
    </w:p>
    <w:p w14:paraId="210E32CF"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38BFEC44" w14:textId="77777777" w:rsidR="00532ACF" w:rsidRPr="00FD79A4" w:rsidRDefault="00532ACF" w:rsidP="00605F63">
      <w:pPr>
        <w:pStyle w:val="Heading6"/>
      </w:pPr>
      <w:r w:rsidRPr="00FD79A4">
        <w:t xml:space="preserve">8.5   Duration of processing and erasure or return of </w:t>
      </w:r>
      <w:proofErr w:type="gramStart"/>
      <w:r w:rsidRPr="00FD79A4">
        <w:t>data</w:t>
      </w:r>
      <w:proofErr w:type="gramEnd"/>
    </w:p>
    <w:p w14:paraId="35D7C7F7"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321F31B6" w14:textId="77777777" w:rsidR="00532ACF" w:rsidRPr="00FD79A4" w:rsidRDefault="00532ACF" w:rsidP="00605F63">
      <w:pPr>
        <w:pStyle w:val="Heading6"/>
      </w:pPr>
      <w:r w:rsidRPr="00FD79A4">
        <w:t>8.6   Security of processing</w:t>
      </w:r>
    </w:p>
    <w:p w14:paraId="71C2EAE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(a)</w:t>
      </w:r>
      <w:r w:rsidRPr="00FD79A4">
        <w:rPr>
          <w:rFonts w:ascii="Arial" w:hAnsi="Arial"/>
          <w:color w:val="000000"/>
          <w:sz w:val="20"/>
        </w:rPr>
        <w:tab/>
        <w:t xml:space="preserve">The data importer and, during transmission, also the data exporter shall implement appropriate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to ensure the security of the data, including protection against a breach of security leading to accidental or unlawful destruction, loss, alteration, </w:t>
      </w:r>
      <w:proofErr w:type="spellStart"/>
      <w:r w:rsidRPr="00FD79A4">
        <w:rPr>
          <w:rFonts w:ascii="Arial" w:hAnsi="Arial"/>
          <w:color w:val="000000"/>
          <w:sz w:val="20"/>
        </w:rPr>
        <w:t>unauthorised</w:t>
      </w:r>
      <w:proofErr w:type="spellEnd"/>
      <w:r w:rsidRPr="00FD79A4">
        <w:rPr>
          <w:rFonts w:ascii="Arial" w:hAnsi="Arial"/>
          <w:color w:val="000000"/>
          <w:sz w:val="20"/>
        </w:rPr>
        <w:t xml:space="preserve"> </w:t>
      </w:r>
      <w:proofErr w:type="gramStart"/>
      <w:r w:rsidRPr="00FD79A4">
        <w:rPr>
          <w:rFonts w:ascii="Arial" w:hAnsi="Arial"/>
          <w:color w:val="000000"/>
          <w:sz w:val="20"/>
        </w:rPr>
        <w:t>disclosure</w:t>
      </w:r>
      <w:proofErr w:type="gramEnd"/>
      <w:r w:rsidRPr="00FD79A4">
        <w:rPr>
          <w:rFonts w:ascii="Arial" w:hAnsi="Arial"/>
          <w:color w:val="000000"/>
          <w:sz w:val="20"/>
        </w:rPr>
        <w:t xml:space="preserv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proofErr w:type="spellStart"/>
      <w:r w:rsidRPr="00FD79A4">
        <w:rPr>
          <w:rFonts w:ascii="Arial" w:hAnsi="Arial"/>
          <w:color w:val="000000"/>
          <w:sz w:val="20"/>
        </w:rPr>
        <w:t>pseudonymisation</w:t>
      </w:r>
      <w:proofErr w:type="spellEnd"/>
      <w:r w:rsidRPr="00FD79A4">
        <w:rPr>
          <w:rFonts w:ascii="Arial" w:hAnsi="Arial"/>
          <w:color w:val="000000"/>
          <w:sz w:val="20"/>
        </w:rPr>
        <w:t xml:space="preserve">, including during transmission, where the purpose of processing can be fulfilled in that manner. In case of </w:t>
      </w:r>
      <w:proofErr w:type="spellStart"/>
      <w:r w:rsidRPr="00FD79A4">
        <w:rPr>
          <w:rFonts w:ascii="Arial" w:hAnsi="Arial"/>
          <w:color w:val="000000"/>
          <w:sz w:val="20"/>
        </w:rPr>
        <w:t>pseudonymisation</w:t>
      </w:r>
      <w:proofErr w:type="spellEnd"/>
      <w:r w:rsidRPr="00FD79A4">
        <w:rPr>
          <w:rFonts w:ascii="Arial" w:hAnsi="Arial"/>
          <w:color w:val="000000"/>
          <w:sz w:val="20"/>
        </w:rPr>
        <w:t xml:space="preserve">,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specified in Annex II. The data importer shall carry out regular checks to ensure that these measures continue to provide an appropriate level of security.</w:t>
      </w:r>
    </w:p>
    <w:p w14:paraId="5DBBA82B"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 xml:space="preserve">The data importer shall grant access to the data to members of its personnel only to the extent strictly necessary for the implementation, management and monitoring of the contract. It shall ensure that persons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process the personal data have committed themselves to confidentiality or are under an appropriate statutory obligation of confidentiality.</w:t>
      </w:r>
    </w:p>
    <w:p w14:paraId="032F4F4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4900AEC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 xml:space="preserve">The data importer shall cooperate with and assist the data exporter to enable the data exporter to comply with its obligations under Regulation (EU) 2016/679, </w:t>
      </w:r>
      <w:proofErr w:type="gramStart"/>
      <w:r w:rsidRPr="00FD79A4">
        <w:rPr>
          <w:rFonts w:ascii="Arial" w:hAnsi="Arial"/>
          <w:color w:val="000000"/>
          <w:sz w:val="20"/>
        </w:rPr>
        <w:t>in particular to</w:t>
      </w:r>
      <w:proofErr w:type="gramEnd"/>
      <w:r w:rsidRPr="00FD79A4">
        <w:rPr>
          <w:rFonts w:ascii="Arial" w:hAnsi="Arial"/>
          <w:color w:val="000000"/>
          <w:sz w:val="20"/>
        </w:rPr>
        <w:t xml:space="preserve"> notify its controller so that the latter may in turn notify the competent supervisory authority and the affected data subjects, taking into account the nature of processing and the information available to the data importer.</w:t>
      </w:r>
    </w:p>
    <w:p w14:paraId="3A3E08A6" w14:textId="77777777" w:rsidR="00532ACF" w:rsidRPr="00FD79A4" w:rsidRDefault="00532ACF" w:rsidP="00605F63">
      <w:pPr>
        <w:pStyle w:val="Heading6"/>
      </w:pPr>
      <w:r w:rsidRPr="00FD79A4">
        <w:t>8.7   Sensitive data</w:t>
      </w:r>
    </w:p>
    <w:p w14:paraId="78DE988D"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0E8F47AC" w14:textId="77777777" w:rsidR="00532ACF" w:rsidRPr="00FD79A4" w:rsidRDefault="00532ACF" w:rsidP="00605F63">
      <w:pPr>
        <w:pStyle w:val="Heading6"/>
      </w:pPr>
      <w:r w:rsidRPr="00FD79A4">
        <w:t>8.8   Onward transfers</w:t>
      </w:r>
    </w:p>
    <w:p w14:paraId="29BD3B12"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 (in the same country as the data importer or in another third country, hereinafter ‘onward transfer’) if the third party is or agrees to be bound by these Clauses, under the appropriate Module, or if:</w:t>
      </w:r>
    </w:p>
    <w:p w14:paraId="5B8FF41C"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the onward transfer is to a country benefitting from an adequacy decision pursuant to Article 45 of Regulation (EU) 2016/679 that covers the onward transfer;</w:t>
      </w:r>
    </w:p>
    <w:p w14:paraId="3C94B67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the third party otherwise ensures appropriate safeguards pursuant to Articles 46 or 47 of Regulation (EU) 2016/679;</w:t>
      </w:r>
    </w:p>
    <w:p w14:paraId="302869A4"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(iii)</w:t>
      </w:r>
      <w:r w:rsidRPr="00FD79A4">
        <w:rPr>
          <w:rFonts w:ascii="Arial" w:hAnsi="Arial"/>
          <w:color w:val="000000"/>
          <w:sz w:val="20"/>
        </w:rPr>
        <w:tab/>
        <w:t xml:space="preserve">the onward transfer is necessary for the establishment, exercise or </w:t>
      </w:r>
      <w:proofErr w:type="spellStart"/>
      <w:r w:rsidRPr="00FD79A4">
        <w:rPr>
          <w:rFonts w:ascii="Arial" w:hAnsi="Arial"/>
          <w:color w:val="000000"/>
          <w:sz w:val="20"/>
        </w:rPr>
        <w:t>defence</w:t>
      </w:r>
      <w:proofErr w:type="spellEnd"/>
      <w:r w:rsidRPr="00FD79A4">
        <w:rPr>
          <w:rFonts w:ascii="Arial" w:hAnsi="Arial"/>
          <w:color w:val="000000"/>
          <w:sz w:val="20"/>
        </w:rPr>
        <w:t xml:space="preserve"> of legal claims in the context of specific administrative, regulatory or judicial proceedings; or</w:t>
      </w:r>
    </w:p>
    <w:p w14:paraId="196988D4"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(iv)</w:t>
      </w:r>
      <w:r w:rsidRPr="00FD79A4">
        <w:rPr>
          <w:rFonts w:ascii="Arial" w:hAnsi="Arial"/>
          <w:color w:val="000000"/>
          <w:sz w:val="20"/>
        </w:rPr>
        <w:tab/>
        <w:t>the onward transfer is necessary in order to protect the vital interests of the data subject or of another natural person.</w:t>
      </w:r>
    </w:p>
    <w:p w14:paraId="00B2F51A"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Any onward transfer is subject to compliance by the data importer with all the other safeguards under these Clauses, in particular purpose limitation.</w:t>
      </w:r>
    </w:p>
    <w:p w14:paraId="6C718FE1" w14:textId="77777777" w:rsidR="00532ACF" w:rsidRPr="00FD79A4" w:rsidRDefault="00532ACF" w:rsidP="00605F63">
      <w:pPr>
        <w:pStyle w:val="Heading6"/>
      </w:pPr>
      <w:r w:rsidRPr="00FD79A4">
        <w:t>8.9   Documentation and compliance</w:t>
      </w:r>
    </w:p>
    <w:p w14:paraId="5BA995BC"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 data importer shall promptly and adequately deal with enquiries from the data exporter or the controller that relate to the processing under these Clauses.</w:t>
      </w:r>
    </w:p>
    <w:p w14:paraId="13E2415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Parties shall be able to demonstrate compliance with these Clauses. In particular, the data importer shall keep appropriate documentation on the processing activities carried out on behalf of the controller.</w:t>
      </w:r>
    </w:p>
    <w:p w14:paraId="69F24E1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(c)</w:t>
      </w:r>
      <w:r w:rsidRPr="00FD79A4">
        <w:rPr>
          <w:rFonts w:ascii="Arial" w:hAnsi="Arial"/>
          <w:color w:val="000000"/>
          <w:sz w:val="20"/>
        </w:rPr>
        <w:tab/>
        <w:t>The data importer shall make all information necessary to demonstrate compliance with the obligations set out in these Clauses available to the data exporter, which shall provide it to the controller.</w:t>
      </w:r>
    </w:p>
    <w:p w14:paraId="0FABE417"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 xml:space="preserve">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w:t>
      </w:r>
      <w:proofErr w:type="gramStart"/>
      <w:r w:rsidRPr="00FD79A4">
        <w:rPr>
          <w:rFonts w:ascii="Arial" w:hAnsi="Arial"/>
          <w:color w:val="000000"/>
          <w:sz w:val="20"/>
        </w:rPr>
        <w:t>take into account</w:t>
      </w:r>
      <w:proofErr w:type="gramEnd"/>
      <w:r w:rsidRPr="00FD79A4">
        <w:rPr>
          <w:rFonts w:ascii="Arial" w:hAnsi="Arial"/>
          <w:color w:val="000000"/>
          <w:sz w:val="20"/>
        </w:rPr>
        <w:t xml:space="preserve"> relevant certifications held by the data importer.</w:t>
      </w:r>
    </w:p>
    <w:p w14:paraId="5059FE4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Where the audit is carried out on the instructions of the controller, the data exporter shall make the results available to the controller.</w:t>
      </w:r>
    </w:p>
    <w:p w14:paraId="277BCA6C"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(f)</w:t>
      </w:r>
      <w:r w:rsidRPr="00FD79A4">
        <w:rPr>
          <w:rFonts w:ascii="Arial" w:hAnsi="Arial"/>
          <w:color w:val="000000"/>
          <w:sz w:val="20"/>
        </w:rPr>
        <w:tab/>
        <w:t>The data exporter may choose to conduct the audit by itself or mandate an independent auditor. Audits may include inspections at the premises or physical facilities of the data importer and shall, where appropriate, be carried out with reasonable notice.</w:t>
      </w:r>
    </w:p>
    <w:p w14:paraId="53115DA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(g)</w:t>
      </w:r>
      <w:r w:rsidRPr="00FD79A4">
        <w:rPr>
          <w:rFonts w:ascii="Arial" w:hAnsi="Arial"/>
          <w:color w:val="000000"/>
          <w:sz w:val="20"/>
        </w:rPr>
        <w:tab/>
        <w:t>The Parties shall make the information referred to in paragraphs (b) and (c), including the results of any audits, available to the competent supervisory authority on request.</w:t>
      </w:r>
    </w:p>
    <w:p w14:paraId="5C4300B9" w14:textId="77777777" w:rsidR="00532ACF" w:rsidRPr="00FD79A4" w:rsidRDefault="00532ACF" w:rsidP="00605F63">
      <w:pPr>
        <w:pStyle w:val="Heading5"/>
      </w:pPr>
      <w:r w:rsidRPr="00FD79A4">
        <w:t>MODULE FOUR: Transfer processor to controller</w:t>
      </w:r>
    </w:p>
    <w:p w14:paraId="117F9B5E" w14:textId="77777777" w:rsidR="00532ACF" w:rsidRPr="00FD79A4" w:rsidRDefault="00532ACF" w:rsidP="00605F63">
      <w:pPr>
        <w:pStyle w:val="Heading6"/>
      </w:pPr>
      <w:r w:rsidRPr="00FD79A4">
        <w:t>8.1   Instructions</w:t>
      </w:r>
    </w:p>
    <w:p w14:paraId="677816AD" w14:textId="77777777" w:rsidR="00532ACF" w:rsidRPr="00FD79A4" w:rsidRDefault="00532ACF" w:rsidP="00532ACF">
      <w:pPr>
        <w:keepNext/>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 data exporter shall process the personal data only on documented instructions from the data importer acting as its controller.</w:t>
      </w:r>
    </w:p>
    <w:p w14:paraId="050AC72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data exporter shall immediately inform the data importer if it is unable to follow those instructions, including if such instructions infringe Regulation (EU) 2016/679 or other Union or Member State data protection law.</w:t>
      </w:r>
    </w:p>
    <w:p w14:paraId="0987415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The data importer shall refrain from any action that would prevent the data exporter from fulfilling its obligations under Regulation (EU) 2016/679, including in the context of sub-processing or as regards cooperation with competent supervisory authorities.</w:t>
      </w:r>
    </w:p>
    <w:p w14:paraId="24E2917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p w14:paraId="22F2E9BB" w14:textId="77777777" w:rsidR="00532ACF" w:rsidRPr="00FD79A4" w:rsidRDefault="00532ACF" w:rsidP="00605F63">
      <w:pPr>
        <w:pStyle w:val="Heading6"/>
      </w:pPr>
      <w:r w:rsidRPr="00FD79A4">
        <w:t>8.2   Security of processing</w:t>
      </w:r>
    </w:p>
    <w:p w14:paraId="5BFD759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Parties shall implement appropriate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to ensure the security of the data, including during transmission, and protection against a breach of security leading to accidental or unlawful destruction, loss, alteration, </w:t>
      </w:r>
      <w:proofErr w:type="spellStart"/>
      <w:r w:rsidRPr="00FD79A4">
        <w:rPr>
          <w:rFonts w:ascii="Arial" w:hAnsi="Arial"/>
          <w:color w:val="000000"/>
          <w:sz w:val="20"/>
        </w:rPr>
        <w:t>unauthorised</w:t>
      </w:r>
      <w:proofErr w:type="spellEnd"/>
      <w:r w:rsidRPr="00FD79A4">
        <w:rPr>
          <w:rFonts w:ascii="Arial" w:hAnsi="Arial"/>
          <w:color w:val="000000"/>
          <w:sz w:val="20"/>
        </w:rPr>
        <w:t xml:space="preserve"> </w:t>
      </w:r>
      <w:proofErr w:type="gramStart"/>
      <w:r w:rsidRPr="00FD79A4">
        <w:rPr>
          <w:rFonts w:ascii="Arial" w:hAnsi="Arial"/>
          <w:color w:val="000000"/>
          <w:sz w:val="20"/>
        </w:rPr>
        <w:t>disclosure</w:t>
      </w:r>
      <w:proofErr w:type="gramEnd"/>
      <w:r w:rsidRPr="00FD79A4">
        <w:rPr>
          <w:rFonts w:ascii="Arial" w:hAnsi="Arial"/>
          <w:color w:val="000000"/>
          <w:sz w:val="20"/>
        </w:rPr>
        <w:t xml:space="preserve"> or access (hereinafter ‘personal data breach’). In assessing the appropriate level of security, they shall take due account of the state of the art, the costs of implementation, the nature of the personal data, the nature, scope, context and purpose(s) of processing and the risks involved in the processing for the data subjects, and in particular consider having recourse to encryption or </w:t>
      </w:r>
      <w:proofErr w:type="spellStart"/>
      <w:r w:rsidRPr="00FD79A4">
        <w:rPr>
          <w:rFonts w:ascii="Arial" w:hAnsi="Arial"/>
          <w:color w:val="000000"/>
          <w:sz w:val="20"/>
        </w:rPr>
        <w:t>pseudonymisation</w:t>
      </w:r>
      <w:proofErr w:type="spellEnd"/>
      <w:r w:rsidRPr="00FD79A4">
        <w:rPr>
          <w:rFonts w:ascii="Arial" w:hAnsi="Arial"/>
          <w:color w:val="000000"/>
          <w:sz w:val="20"/>
        </w:rPr>
        <w:t>, including during transmission, where the purpose of processing can be fulfilled in that manner.</w:t>
      </w:r>
    </w:p>
    <w:p w14:paraId="2593EBDB"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36CC028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 xml:space="preserve">The data exporter shall ensure that persons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process the personal data have committed themselves to confidentiality or are under an appropriate statutory obligation of confidentiality.</w:t>
      </w:r>
    </w:p>
    <w:p w14:paraId="4B89EA4E" w14:textId="77777777" w:rsidR="00532ACF" w:rsidRPr="00FD79A4" w:rsidRDefault="00532ACF" w:rsidP="00605F63">
      <w:pPr>
        <w:pStyle w:val="Heading6"/>
      </w:pPr>
      <w:r w:rsidRPr="00FD79A4">
        <w:t>8.3   Documentation and compliance</w:t>
      </w:r>
    </w:p>
    <w:p w14:paraId="04EE967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 Parties shall be able to demonstrate compliance with these Clauses.</w:t>
      </w:r>
    </w:p>
    <w:p w14:paraId="500E3A4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data exporter shall make available to the data importer all information necessary to demonstrate compliance with its obligations under these Clauses and allow for and contribute to audits.</w:t>
      </w:r>
    </w:p>
    <w:p w14:paraId="4CDF803A" w14:textId="77777777" w:rsidR="00532ACF" w:rsidRPr="00FD79A4" w:rsidRDefault="00532ACF" w:rsidP="00605F63">
      <w:pPr>
        <w:pStyle w:val="Heading4"/>
      </w:pPr>
      <w:r w:rsidRPr="00FD79A4">
        <w:t>Clause 9 - Use of sub-processors</w:t>
      </w:r>
    </w:p>
    <w:p w14:paraId="35470C42" w14:textId="77777777" w:rsidR="00532ACF" w:rsidRPr="00FD79A4" w:rsidRDefault="00532ACF" w:rsidP="00605F63">
      <w:pPr>
        <w:pStyle w:val="Heading5"/>
      </w:pPr>
      <w:r w:rsidRPr="00FD79A4">
        <w:t>MODULE TWO: Transfer controller to processor</w:t>
      </w:r>
    </w:p>
    <w:p w14:paraId="01AE1BF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has the data exporter’s general </w:t>
      </w:r>
      <w:proofErr w:type="spellStart"/>
      <w:r w:rsidRPr="00FD79A4">
        <w:rPr>
          <w:rFonts w:ascii="Arial" w:hAnsi="Arial"/>
          <w:color w:val="000000"/>
          <w:sz w:val="20"/>
        </w:rPr>
        <w:t>authorisation</w:t>
      </w:r>
      <w:proofErr w:type="spellEnd"/>
      <w:r w:rsidRPr="00FD79A4">
        <w:rPr>
          <w:rFonts w:ascii="Arial" w:hAnsi="Arial"/>
          <w:color w:val="000000"/>
          <w:sz w:val="20"/>
        </w:rPr>
        <w:t xml:space="preserve"> for the engagement of sub-processor(s) from an agreed list. The data importer shall specifically inform the data exporter in writing of any intended changes to that list through the addition or replacement of sub-processors at least 30 days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0F7494D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(b)</w:t>
      </w:r>
      <w:r w:rsidRPr="00FD79A4">
        <w:rPr>
          <w:rFonts w:ascii="Arial" w:hAnsi="Arial"/>
          <w:color w:val="000000"/>
          <w:sz w:val="20"/>
        </w:rPr>
        <w:tab/>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The Parties agree that, by complying with this Clause, the data importer fulfils its obligations under Clause 8.8. The data importer shall ensure that the sub-processor complies with the obligations to which the data importer is subject pursuant to these Clauses.</w:t>
      </w:r>
    </w:p>
    <w:p w14:paraId="067F1DC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55A7319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0A255754"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5593E836" w14:textId="77777777" w:rsidR="00532ACF" w:rsidRPr="00FD79A4" w:rsidRDefault="00532ACF" w:rsidP="00366C24">
      <w:pPr>
        <w:pStyle w:val="Heading5"/>
      </w:pPr>
      <w:r w:rsidRPr="00FD79A4">
        <w:t>MODULE THREE: Transfer processor to processor</w:t>
      </w:r>
    </w:p>
    <w:p w14:paraId="26405063"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has the controller’s general </w:t>
      </w:r>
      <w:proofErr w:type="spellStart"/>
      <w:r w:rsidRPr="00FD79A4">
        <w:rPr>
          <w:rFonts w:ascii="Arial" w:hAnsi="Arial"/>
          <w:color w:val="000000"/>
          <w:sz w:val="20"/>
        </w:rPr>
        <w:t>authorisation</w:t>
      </w:r>
      <w:proofErr w:type="spellEnd"/>
      <w:r w:rsidRPr="00FD79A4">
        <w:rPr>
          <w:rFonts w:ascii="Arial" w:hAnsi="Arial"/>
          <w:color w:val="000000"/>
          <w:sz w:val="20"/>
        </w:rPr>
        <w:t xml:space="preserve"> for the engagement of sub-processor(s) from an agreed list. The data importer shall specifically inform the controller in writing of any intended changes to that list through the addition or replacement of sub-processors at least 30 days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p w14:paraId="0C58A79B"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The Parties agree that, by complying with this Clause, the data importer fulfils its obligations under Clause 8.8. The data importer shall ensure that the sub-processor complies with the obligations to which the data importer is subject pursuant to these Clauses.</w:t>
      </w:r>
    </w:p>
    <w:p w14:paraId="40229D4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 xml:space="preserve">The data importer shall provide, at the data </w:t>
      </w:r>
      <w:proofErr w:type="gramStart"/>
      <w:r w:rsidRPr="00FD79A4">
        <w:rPr>
          <w:rFonts w:ascii="Arial" w:hAnsi="Arial"/>
          <w:color w:val="000000"/>
          <w:sz w:val="20"/>
        </w:rPr>
        <w:t>exporter’s</w:t>
      </w:r>
      <w:proofErr w:type="gramEnd"/>
      <w:r w:rsidRPr="00FD79A4">
        <w:rPr>
          <w:rFonts w:ascii="Arial" w:hAnsi="Arial"/>
          <w:color w:val="000000"/>
          <w:sz w:val="20"/>
        </w:rPr>
        <w:t xml:space="preserve">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0AF8A0E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7F42B92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3DC50BB1" w14:textId="77777777" w:rsidR="00532ACF" w:rsidRPr="00FD79A4" w:rsidRDefault="00532ACF" w:rsidP="00366C24">
      <w:pPr>
        <w:pStyle w:val="Heading4"/>
      </w:pPr>
      <w:r w:rsidRPr="00FD79A4">
        <w:t>Clause 10 - Data subject rights</w:t>
      </w:r>
    </w:p>
    <w:p w14:paraId="4B5E63EF" w14:textId="77777777" w:rsidR="00532ACF" w:rsidRPr="00FD79A4" w:rsidRDefault="00532ACF" w:rsidP="00366C24">
      <w:pPr>
        <w:pStyle w:val="Heading5"/>
      </w:pPr>
      <w:r w:rsidRPr="00FD79A4">
        <w:t>MODULE ONE: Transfer controller to controller</w:t>
      </w:r>
    </w:p>
    <w:p w14:paraId="7F2CB17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The data importer shall take appropriate measures to facilitate such enquiries, requests and the exercise of data subject rights. Any information provided to the data subject shall be in an intelligible and easily accessible form, using clear and plain language.</w:t>
      </w:r>
    </w:p>
    <w:p w14:paraId="70A14D24"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In particular, upon request by the data subject the data importer shall, free of charge:</w:t>
      </w:r>
    </w:p>
    <w:p w14:paraId="7719445A"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sidRPr="00FD79A4">
        <w:rPr>
          <w:rFonts w:ascii="Arial" w:hAnsi="Arial"/>
          <w:color w:val="000000"/>
          <w:sz w:val="20"/>
        </w:rPr>
        <w:t>i</w:t>
      </w:r>
      <w:proofErr w:type="spellEnd"/>
      <w:r w:rsidRPr="00FD79A4">
        <w:rPr>
          <w:rFonts w:ascii="Arial" w:hAnsi="Arial"/>
          <w:color w:val="000000"/>
          <w:sz w:val="20"/>
        </w:rPr>
        <w:t>);</w:t>
      </w:r>
    </w:p>
    <w:p w14:paraId="1F602EA7"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lastRenderedPageBreak/>
        <w:t>(ii)</w:t>
      </w:r>
      <w:r w:rsidRPr="00FD79A4">
        <w:rPr>
          <w:rFonts w:ascii="Arial" w:hAnsi="Arial"/>
          <w:color w:val="000000"/>
          <w:sz w:val="20"/>
        </w:rPr>
        <w:tab/>
        <w:t>rectify inaccurate or incomplete data concerning the data subject;</w:t>
      </w:r>
    </w:p>
    <w:p w14:paraId="47EA7D2E"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(iii)</w:t>
      </w:r>
      <w:r w:rsidRPr="00FD79A4">
        <w:rPr>
          <w:rFonts w:ascii="Arial" w:hAnsi="Arial"/>
          <w:color w:val="000000"/>
          <w:sz w:val="20"/>
        </w:rPr>
        <w:tab/>
        <w:t>erase personal data concerning the data subject if such data is being or has been processed in violation of any of these Clauses ensuring third-party beneficiary rights, or if the data subject withdraws the consent on which the processing is based.</w:t>
      </w:r>
    </w:p>
    <w:p w14:paraId="09D1369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Where the data importer processes the personal data for direct marketing purposes, it shall cease processing for such purposes if the data subject objects to it.</w:t>
      </w:r>
    </w:p>
    <w:p w14:paraId="3A28E3E7"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 xml:space="preserve">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4DBBD79B"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inform the data subject about the envisaged automated decision, the envisaged consequences and the logic involved; and</w:t>
      </w:r>
    </w:p>
    <w:p w14:paraId="3A4B221C"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implement suitable safeguards, at least by enabling the data subject to contest the decision, express his/her point of view and obtain review by a human being.</w:t>
      </w:r>
    </w:p>
    <w:p w14:paraId="6F686CF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 xml:space="preserve">Where requests from a data subject are excessive, in particular because of their repetitive character, the data importer may either charge a reasonable fee </w:t>
      </w:r>
      <w:proofErr w:type="gramStart"/>
      <w:r w:rsidRPr="00FD79A4">
        <w:rPr>
          <w:rFonts w:ascii="Arial" w:hAnsi="Arial"/>
          <w:color w:val="000000"/>
          <w:sz w:val="20"/>
        </w:rPr>
        <w:t>taking into account</w:t>
      </w:r>
      <w:proofErr w:type="gramEnd"/>
      <w:r w:rsidRPr="00FD79A4">
        <w:rPr>
          <w:rFonts w:ascii="Arial" w:hAnsi="Arial"/>
          <w:color w:val="000000"/>
          <w:sz w:val="20"/>
        </w:rPr>
        <w:t xml:space="preserve"> the administrative costs of granting the request or refuse to act on the request.</w:t>
      </w:r>
    </w:p>
    <w:p w14:paraId="1429A6B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(f)</w:t>
      </w:r>
      <w:r w:rsidRPr="00FD79A4">
        <w:rPr>
          <w:rFonts w:ascii="Arial" w:hAnsi="Arial"/>
          <w:color w:val="000000"/>
          <w:sz w:val="20"/>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1CEE5423"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(g)</w:t>
      </w:r>
      <w:r w:rsidRPr="00FD79A4">
        <w:rPr>
          <w:rFonts w:ascii="Arial" w:hAnsi="Arial"/>
          <w:color w:val="000000"/>
          <w:sz w:val="20"/>
        </w:rPr>
        <w:tab/>
        <w:t>If the data importer intends to refuse a data subject’s request, it shall inform the data subject of the reasons for the refusal and the possibility of lodging a complaint with the competent supervisory authority and/or seeking judicial redress.</w:t>
      </w:r>
    </w:p>
    <w:p w14:paraId="7E1E9462" w14:textId="77777777" w:rsidR="00532ACF" w:rsidRPr="00FD79A4" w:rsidRDefault="00532ACF" w:rsidP="004078A6">
      <w:pPr>
        <w:pStyle w:val="Heading5"/>
      </w:pPr>
      <w:r w:rsidRPr="00FD79A4">
        <w:t>MODULE TWO: Transfer controller to processor</w:t>
      </w:r>
    </w:p>
    <w:p w14:paraId="762F735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shall promptly notify the data exporter of any request it has received from a data subject. It shall not respond to that request itself unless it has been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do so by the data exporter.</w:t>
      </w:r>
    </w:p>
    <w:p w14:paraId="1569385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w:t>
      </w:r>
      <w:proofErr w:type="gramStart"/>
      <w:r w:rsidRPr="00FD79A4">
        <w:rPr>
          <w:rFonts w:ascii="Arial" w:hAnsi="Arial"/>
          <w:color w:val="000000"/>
          <w:sz w:val="20"/>
        </w:rPr>
        <w:t>taking into account</w:t>
      </w:r>
      <w:proofErr w:type="gramEnd"/>
      <w:r w:rsidRPr="00FD79A4">
        <w:rPr>
          <w:rFonts w:ascii="Arial" w:hAnsi="Arial"/>
          <w:color w:val="000000"/>
          <w:sz w:val="20"/>
        </w:rPr>
        <w:t xml:space="preserve"> the nature of the processing, by which the assistance shall be provided, as well as the scope and the extent of the assistance required.</w:t>
      </w:r>
    </w:p>
    <w:p w14:paraId="00A3F43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In fulfilling its obligations under paragraphs (a) and (b), the data importer shall comply with the instructions from the data exporter.</w:t>
      </w:r>
    </w:p>
    <w:p w14:paraId="2CDCD72B" w14:textId="77777777" w:rsidR="00532ACF" w:rsidRPr="00FD79A4" w:rsidRDefault="00532ACF" w:rsidP="004078A6">
      <w:pPr>
        <w:pStyle w:val="Heading5"/>
      </w:pPr>
      <w:r w:rsidRPr="00FD79A4">
        <w:t>MODULE THREE: Transfer processor to processor</w:t>
      </w:r>
    </w:p>
    <w:p w14:paraId="2F3769C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shall promptly notify the data exporter and, where appropriate, the controller of any request it has received from a data subject, without responding to that request unless it has been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do so by the controller.</w:t>
      </w:r>
    </w:p>
    <w:p w14:paraId="7BE1145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 xml:space="preserve">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w:t>
      </w:r>
      <w:proofErr w:type="gramStart"/>
      <w:r w:rsidRPr="00FD79A4">
        <w:rPr>
          <w:rFonts w:ascii="Arial" w:hAnsi="Arial"/>
          <w:color w:val="000000"/>
          <w:sz w:val="20"/>
        </w:rPr>
        <w:t>taking into account</w:t>
      </w:r>
      <w:proofErr w:type="gramEnd"/>
      <w:r w:rsidRPr="00FD79A4">
        <w:rPr>
          <w:rFonts w:ascii="Arial" w:hAnsi="Arial"/>
          <w:color w:val="000000"/>
          <w:sz w:val="20"/>
        </w:rPr>
        <w:t xml:space="preserve"> the nature of the processing, by which the assistance shall be provided, as well as the scope and the extent of the assistance required.</w:t>
      </w:r>
    </w:p>
    <w:p w14:paraId="04D68CD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In fulfilling its obligations under paragraphs (a) and (b), the data importer shall comply with the instructions from the controller, as communicated by the data exporter.</w:t>
      </w:r>
    </w:p>
    <w:p w14:paraId="35E6B328" w14:textId="77777777" w:rsidR="00532ACF" w:rsidRPr="00FD79A4" w:rsidRDefault="00532ACF" w:rsidP="004078A6">
      <w:pPr>
        <w:pStyle w:val="Heading5"/>
      </w:pPr>
      <w:r w:rsidRPr="00FD79A4">
        <w:t>MODULE FOUR: Transfer processor to controller</w:t>
      </w:r>
    </w:p>
    <w:p w14:paraId="6E73DA33" w14:textId="77777777" w:rsidR="00532ACF" w:rsidRPr="00FD79A4" w:rsidRDefault="00532ACF" w:rsidP="00532ACF">
      <w:pPr>
        <w:keepNext/>
        <w:shd w:val="clear" w:color="auto" w:fill="FFFFFF"/>
        <w:spacing w:after="100"/>
        <w:rPr>
          <w:rFonts w:ascii="Arial" w:hAnsi="Arial"/>
          <w:color w:val="000000"/>
          <w:sz w:val="20"/>
        </w:rPr>
      </w:pPr>
      <w:r w:rsidRPr="00FD79A4">
        <w:rPr>
          <w:rFonts w:ascii="Arial" w:hAnsi="Arial"/>
          <w:color w:val="000000"/>
          <w:sz w:val="20"/>
        </w:rPr>
        <w:t>The Parties shall assist each other in responding to enquiries and requests made by data subjects under the local law applicable to the data importer or, for data processing by the data exporter in the EU, under Regulation (EU) 2016/679.</w:t>
      </w:r>
    </w:p>
    <w:p w14:paraId="6D86BA1B" w14:textId="77777777" w:rsidR="00532ACF" w:rsidRPr="00FD79A4" w:rsidRDefault="00532ACF" w:rsidP="004078A6">
      <w:pPr>
        <w:pStyle w:val="Heading4"/>
      </w:pPr>
      <w:r w:rsidRPr="00FD79A4">
        <w:t>Clause 10 - Data subject rights</w:t>
      </w:r>
    </w:p>
    <w:p w14:paraId="649E8715" w14:textId="77777777" w:rsidR="00532ACF" w:rsidRPr="00FD79A4" w:rsidRDefault="00532ACF" w:rsidP="004078A6">
      <w:pPr>
        <w:pStyle w:val="Heading5"/>
      </w:pPr>
      <w:r w:rsidRPr="00FD79A4">
        <w:t>MODULE ONE: Transfer controller to controller</w:t>
      </w:r>
    </w:p>
    <w:p w14:paraId="30B1126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(a)</w:t>
      </w:r>
      <w:r w:rsidRPr="00FD79A4">
        <w:rPr>
          <w:rFonts w:ascii="Arial" w:hAnsi="Arial"/>
          <w:color w:val="000000"/>
          <w:sz w:val="20"/>
        </w:rPr>
        <w:tab/>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(10) The data importer shall take appropriate measures to facilitate such enquiries, requests and the exercise of data subject rights. Any information provided to the data subject shall be in an intelligible and easily accessible form, using clear and plain language.</w:t>
      </w:r>
    </w:p>
    <w:p w14:paraId="141C218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In particular, upon request by the data subject the data importer shall, free of charge:</w:t>
      </w:r>
    </w:p>
    <w:p w14:paraId="16403581"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sidRPr="00FD79A4">
        <w:rPr>
          <w:rFonts w:ascii="Arial" w:hAnsi="Arial"/>
          <w:color w:val="000000"/>
          <w:sz w:val="20"/>
        </w:rPr>
        <w:t>i</w:t>
      </w:r>
      <w:proofErr w:type="spellEnd"/>
      <w:r w:rsidRPr="00FD79A4">
        <w:rPr>
          <w:rFonts w:ascii="Arial" w:hAnsi="Arial"/>
          <w:color w:val="000000"/>
          <w:sz w:val="20"/>
        </w:rPr>
        <w:t>);</w:t>
      </w:r>
    </w:p>
    <w:p w14:paraId="38516570"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rectify inaccurate or incomplete data concerning the data subject;</w:t>
      </w:r>
    </w:p>
    <w:p w14:paraId="25AD4FC8"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(iii)</w:t>
      </w:r>
      <w:r w:rsidRPr="00FD79A4">
        <w:rPr>
          <w:rFonts w:ascii="Arial" w:hAnsi="Arial"/>
          <w:color w:val="000000"/>
          <w:sz w:val="20"/>
        </w:rPr>
        <w:tab/>
        <w:t>erase personal data concerning the data subject if such data is being or has been processed in violation of any of these Clauses ensuring third-party beneficiary rights, or if the data subject withdraws the consent on which the processing is based.</w:t>
      </w:r>
    </w:p>
    <w:p w14:paraId="04DA7A2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Where the data importer processes the personal data for direct marketing purposes, it shall cease processing for such purposes if the data subject objects to it.</w:t>
      </w:r>
    </w:p>
    <w:p w14:paraId="4C8E1E56"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 xml:space="preserve">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032EAB1A"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inform the data subject about the envisaged automated decision, the envisaged consequences and the logic involved; and</w:t>
      </w:r>
    </w:p>
    <w:p w14:paraId="3066C077"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implement suitable safeguards, at least by enabling the data subject to contest the decision, express his/her point of view and obtain review by a human being.</w:t>
      </w:r>
    </w:p>
    <w:p w14:paraId="70F25BA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 xml:space="preserve">Where requests from a data subject are excessive, in particular because of their repetitive character, the data importer may either charge a reasonable fee </w:t>
      </w:r>
      <w:proofErr w:type="gramStart"/>
      <w:r w:rsidRPr="00FD79A4">
        <w:rPr>
          <w:rFonts w:ascii="Arial" w:hAnsi="Arial"/>
          <w:color w:val="000000"/>
          <w:sz w:val="20"/>
        </w:rPr>
        <w:t>taking into account</w:t>
      </w:r>
      <w:proofErr w:type="gramEnd"/>
      <w:r w:rsidRPr="00FD79A4">
        <w:rPr>
          <w:rFonts w:ascii="Arial" w:hAnsi="Arial"/>
          <w:color w:val="000000"/>
          <w:sz w:val="20"/>
        </w:rPr>
        <w:t xml:space="preserve"> the administrative costs of granting the request or refuse to act on the request.</w:t>
      </w:r>
    </w:p>
    <w:p w14:paraId="1CB36FB6"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(f)</w:t>
      </w:r>
      <w:r w:rsidRPr="00FD79A4">
        <w:rPr>
          <w:rFonts w:ascii="Arial" w:hAnsi="Arial"/>
          <w:color w:val="000000"/>
          <w:sz w:val="20"/>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2AD162C6"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(g)</w:t>
      </w:r>
      <w:r w:rsidRPr="00FD79A4">
        <w:rPr>
          <w:rFonts w:ascii="Arial" w:hAnsi="Arial"/>
          <w:color w:val="000000"/>
          <w:sz w:val="20"/>
        </w:rPr>
        <w:tab/>
        <w:t>If the data importer intends to refuse a data subject’s request, it shall inform the data subject of the reasons for the refusal and the possibility of lodging a complaint with the competent supervisory authority and/or seeking judicial redress.</w:t>
      </w:r>
    </w:p>
    <w:p w14:paraId="3DC70E9C" w14:textId="77777777" w:rsidR="00532ACF" w:rsidRPr="00FD79A4" w:rsidRDefault="00532ACF" w:rsidP="004078A6">
      <w:pPr>
        <w:pStyle w:val="Heading5"/>
      </w:pPr>
      <w:r w:rsidRPr="00FD79A4">
        <w:t>MODULE TWO: Transfer controller to processor</w:t>
      </w:r>
    </w:p>
    <w:p w14:paraId="188857DB"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shall promptly notify the data exporter of any request it has received from a data subject. It shall not respond to that request itself unless it has been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do so by the data exporter.</w:t>
      </w:r>
    </w:p>
    <w:p w14:paraId="419F3697"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w:t>
      </w:r>
      <w:proofErr w:type="gramStart"/>
      <w:r w:rsidRPr="00FD79A4">
        <w:rPr>
          <w:rFonts w:ascii="Arial" w:hAnsi="Arial"/>
          <w:color w:val="000000"/>
          <w:sz w:val="20"/>
        </w:rPr>
        <w:t>taking into account</w:t>
      </w:r>
      <w:proofErr w:type="gramEnd"/>
      <w:r w:rsidRPr="00FD79A4">
        <w:rPr>
          <w:rFonts w:ascii="Arial" w:hAnsi="Arial"/>
          <w:color w:val="000000"/>
          <w:sz w:val="20"/>
        </w:rPr>
        <w:t xml:space="preserve"> the nature of the processing, by which the assistance shall be provided, as well as the scope and the extent of the assistance required.</w:t>
      </w:r>
    </w:p>
    <w:p w14:paraId="13FE0404"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In fulfilling its obligations under paragraphs (a) and (b), the data importer shall comply with the instructions from the data exporter.</w:t>
      </w:r>
    </w:p>
    <w:p w14:paraId="12ECDA08" w14:textId="77777777" w:rsidR="00532ACF" w:rsidRPr="00FD79A4" w:rsidRDefault="00532ACF" w:rsidP="004078A6">
      <w:pPr>
        <w:pStyle w:val="Heading5"/>
      </w:pPr>
      <w:r w:rsidRPr="00FD79A4">
        <w:t>MODULE THREE: Transfer processor to processor</w:t>
      </w:r>
    </w:p>
    <w:p w14:paraId="237530D0"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shall promptly notify the data exporter and, where appropriate, the controller of any request it has received from a data subject, without responding to that request unless it has been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do so by the controller.</w:t>
      </w:r>
    </w:p>
    <w:p w14:paraId="61DE4F1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(b)</w:t>
      </w:r>
      <w:r w:rsidRPr="00FD79A4">
        <w:rPr>
          <w:rFonts w:ascii="Arial" w:hAnsi="Arial"/>
          <w:color w:val="000000"/>
          <w:sz w:val="20"/>
        </w:rPr>
        <w:tab/>
        <w:t xml:space="preserve">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w:t>
      </w:r>
      <w:proofErr w:type="gramStart"/>
      <w:r w:rsidRPr="00FD79A4">
        <w:rPr>
          <w:rFonts w:ascii="Arial" w:hAnsi="Arial"/>
          <w:color w:val="000000"/>
          <w:sz w:val="20"/>
        </w:rPr>
        <w:t>taking into account</w:t>
      </w:r>
      <w:proofErr w:type="gramEnd"/>
      <w:r w:rsidRPr="00FD79A4">
        <w:rPr>
          <w:rFonts w:ascii="Arial" w:hAnsi="Arial"/>
          <w:color w:val="000000"/>
          <w:sz w:val="20"/>
        </w:rPr>
        <w:t xml:space="preserve"> the nature of the processing, by which the assistance shall be provided, as well as the scope and the extent of the assistance required.</w:t>
      </w:r>
    </w:p>
    <w:p w14:paraId="288DE42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In fulfilling its obligations under paragraphs (a) and (b), the data importer shall comply with the instructions from the controller, as communicated by the data exporter.</w:t>
      </w:r>
    </w:p>
    <w:p w14:paraId="6677679D" w14:textId="77777777" w:rsidR="00532ACF" w:rsidRPr="00FD79A4" w:rsidRDefault="00532ACF" w:rsidP="004078A6">
      <w:pPr>
        <w:pStyle w:val="Heading5"/>
      </w:pPr>
      <w:r w:rsidRPr="00FD79A4">
        <w:t>MODULE FOUR: Transfer processor to controller</w:t>
      </w:r>
    </w:p>
    <w:p w14:paraId="0DCEE700"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 Parties shall assist each other in responding to enquiries and requests made by data subjects under the local law applicable to the data importer or, for data processing by the data exporter in the EU, under Regulation (EU) 2016/679.</w:t>
      </w:r>
    </w:p>
    <w:p w14:paraId="5580B33B" w14:textId="6F947E57" w:rsidR="00532ACF" w:rsidRPr="00FD79A4" w:rsidRDefault="00532ACF" w:rsidP="004078A6">
      <w:pPr>
        <w:pStyle w:val="Heading4"/>
      </w:pPr>
      <w:r w:rsidRPr="00FD79A4">
        <w:t>Clause 11 - Redress</w:t>
      </w:r>
    </w:p>
    <w:p w14:paraId="4568BC2B"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shall inform data subjects in a transparent and easily accessible format, through individual notice or on its website, of a contact point </w:t>
      </w:r>
      <w:proofErr w:type="spellStart"/>
      <w:r w:rsidRPr="00FD79A4">
        <w:rPr>
          <w:rFonts w:ascii="Arial" w:hAnsi="Arial"/>
          <w:color w:val="000000"/>
          <w:sz w:val="20"/>
        </w:rPr>
        <w:t>authorised</w:t>
      </w:r>
      <w:proofErr w:type="spellEnd"/>
      <w:r w:rsidRPr="00FD79A4">
        <w:rPr>
          <w:rFonts w:ascii="Arial" w:hAnsi="Arial"/>
          <w:color w:val="000000"/>
          <w:sz w:val="20"/>
        </w:rPr>
        <w:t xml:space="preserve"> to handle complaints. It shall deal promptly with any complaints it receives from a data subject.</w:t>
      </w:r>
    </w:p>
    <w:p w14:paraId="5E07A060" w14:textId="77777777" w:rsidR="00532ACF" w:rsidRPr="00FD79A4" w:rsidRDefault="00532ACF" w:rsidP="004078A6">
      <w:pPr>
        <w:pStyle w:val="Heading5"/>
      </w:pPr>
      <w:r w:rsidRPr="00FD79A4">
        <w:t>MODULE ONE: Transfer controller to controller</w:t>
      </w:r>
    </w:p>
    <w:p w14:paraId="65A06C26" w14:textId="77777777" w:rsidR="00532ACF" w:rsidRPr="00FD79A4" w:rsidRDefault="00532ACF" w:rsidP="004078A6">
      <w:pPr>
        <w:pStyle w:val="Heading5"/>
      </w:pPr>
      <w:r w:rsidRPr="00FD79A4">
        <w:t>MODULE TWO: Transfer controller to processor</w:t>
      </w:r>
    </w:p>
    <w:p w14:paraId="5661CF83" w14:textId="77777777" w:rsidR="00532ACF" w:rsidRPr="00FD79A4" w:rsidRDefault="00532ACF" w:rsidP="00DC63CC">
      <w:pPr>
        <w:pStyle w:val="Heading5"/>
      </w:pPr>
      <w:r w:rsidRPr="00FD79A4">
        <w:t>MODULE THREE: Transfer processor to processor</w:t>
      </w:r>
    </w:p>
    <w:p w14:paraId="0162A90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40FB8CF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Where the data subject invokes a third-party beneficiary right pursuant to Clause 3, the data importer shall accept the decision of the data subject to:</w:t>
      </w:r>
    </w:p>
    <w:p w14:paraId="0D5AEF1E"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lodge a complaint with the supervisory authority in the Member State of his/her habitual residence or place of work, or the competent supervisory authority pursuant to Clause 13;</w:t>
      </w:r>
    </w:p>
    <w:p w14:paraId="7494109C"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refer the dispute to the competent courts within the meaning of Clause 18.</w:t>
      </w:r>
    </w:p>
    <w:p w14:paraId="6F4E322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 xml:space="preserve">The Parties accept that the data subject may be represented by a not-for-profit body, </w:t>
      </w:r>
      <w:proofErr w:type="spellStart"/>
      <w:r w:rsidRPr="00FD79A4">
        <w:rPr>
          <w:rFonts w:ascii="Arial" w:hAnsi="Arial"/>
          <w:color w:val="000000"/>
          <w:sz w:val="20"/>
        </w:rPr>
        <w:t>organisation</w:t>
      </w:r>
      <w:proofErr w:type="spellEnd"/>
      <w:r w:rsidRPr="00FD79A4">
        <w:rPr>
          <w:rFonts w:ascii="Arial" w:hAnsi="Arial"/>
          <w:color w:val="000000"/>
          <w:sz w:val="20"/>
        </w:rPr>
        <w:t xml:space="preserve"> or association under the conditions set out in Article 80(1) of Regulation (EU) 2016/679.</w:t>
      </w:r>
    </w:p>
    <w:p w14:paraId="25E6B0DA"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The data importer shall abide by a decision that is binding under the applicable EU or Member State law.</w:t>
      </w:r>
    </w:p>
    <w:p w14:paraId="1E1B54F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(f)</w:t>
      </w:r>
      <w:r w:rsidRPr="00FD79A4">
        <w:rPr>
          <w:rFonts w:ascii="Arial" w:hAnsi="Arial"/>
          <w:color w:val="000000"/>
          <w:sz w:val="20"/>
        </w:rPr>
        <w:tab/>
        <w:t>The data importer agrees that the choice made by the data subject will not prejudice his/her substantive and procedural rights to seek remedies in accordance with applicable laws.</w:t>
      </w:r>
    </w:p>
    <w:p w14:paraId="1997634C" w14:textId="77777777" w:rsidR="00532ACF" w:rsidRPr="00FD79A4" w:rsidRDefault="00532ACF" w:rsidP="00DC63CC">
      <w:pPr>
        <w:pStyle w:val="Heading4"/>
      </w:pPr>
      <w:r w:rsidRPr="00FD79A4">
        <w:t>Clause 12 - Liability</w:t>
      </w:r>
    </w:p>
    <w:p w14:paraId="5FC90CBC" w14:textId="77777777" w:rsidR="00532ACF" w:rsidRPr="00FD79A4" w:rsidRDefault="00532ACF" w:rsidP="00DC63CC">
      <w:pPr>
        <w:pStyle w:val="Heading5"/>
      </w:pPr>
      <w:r w:rsidRPr="00FD79A4">
        <w:t>MODULE ONE: Transfer controller to controller</w:t>
      </w:r>
    </w:p>
    <w:p w14:paraId="3EFA75FE" w14:textId="77777777" w:rsidR="00532ACF" w:rsidRPr="00FD79A4" w:rsidRDefault="00532ACF" w:rsidP="00DC63CC">
      <w:pPr>
        <w:pStyle w:val="Heading5"/>
      </w:pPr>
      <w:r w:rsidRPr="00FD79A4">
        <w:t>MODULE FOUR: Transfer processor to controller</w:t>
      </w:r>
    </w:p>
    <w:p w14:paraId="298D681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Each Party shall be liable to the other Party/</w:t>
      </w:r>
      <w:proofErr w:type="spellStart"/>
      <w:r w:rsidRPr="00FD79A4">
        <w:rPr>
          <w:rFonts w:ascii="Arial" w:hAnsi="Arial"/>
          <w:color w:val="000000"/>
          <w:sz w:val="20"/>
        </w:rPr>
        <w:t>ies</w:t>
      </w:r>
      <w:proofErr w:type="spellEnd"/>
      <w:r w:rsidRPr="00FD79A4">
        <w:rPr>
          <w:rFonts w:ascii="Arial" w:hAnsi="Arial"/>
          <w:color w:val="000000"/>
          <w:sz w:val="20"/>
        </w:rPr>
        <w:t xml:space="preserve"> for any damages it causes the other Party/</w:t>
      </w:r>
      <w:proofErr w:type="spellStart"/>
      <w:r w:rsidRPr="00FD79A4">
        <w:rPr>
          <w:rFonts w:ascii="Arial" w:hAnsi="Arial"/>
          <w:color w:val="000000"/>
          <w:sz w:val="20"/>
        </w:rPr>
        <w:t>ies</w:t>
      </w:r>
      <w:proofErr w:type="spellEnd"/>
      <w:r w:rsidRPr="00FD79A4">
        <w:rPr>
          <w:rFonts w:ascii="Arial" w:hAnsi="Arial"/>
          <w:color w:val="000000"/>
          <w:sz w:val="20"/>
        </w:rPr>
        <w:t xml:space="preserve"> by any breach of these Clauses.</w:t>
      </w:r>
    </w:p>
    <w:p w14:paraId="30E00E6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E94840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4299730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Parties agree that if one Party is held liable under paragraph (c), it shall be entitled to claim back from the other Party/</w:t>
      </w:r>
      <w:proofErr w:type="spellStart"/>
      <w:r w:rsidRPr="00FD79A4">
        <w:rPr>
          <w:rFonts w:ascii="Arial" w:hAnsi="Arial"/>
          <w:color w:val="000000"/>
          <w:sz w:val="20"/>
        </w:rPr>
        <w:t>ies</w:t>
      </w:r>
      <w:proofErr w:type="spellEnd"/>
      <w:r w:rsidRPr="00FD79A4">
        <w:rPr>
          <w:rFonts w:ascii="Arial" w:hAnsi="Arial"/>
          <w:color w:val="000000"/>
          <w:sz w:val="20"/>
        </w:rPr>
        <w:t xml:space="preserve"> that part of the compensation corresponding to its/their responsibility for the damage.</w:t>
      </w:r>
    </w:p>
    <w:p w14:paraId="13DFC59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The data importer may not invoke the conduct of a processor or sub-processor to avoid its own liability.</w:t>
      </w:r>
    </w:p>
    <w:p w14:paraId="7C364EFD" w14:textId="77777777" w:rsidR="0082675A" w:rsidRPr="00FD79A4" w:rsidRDefault="0082675A" w:rsidP="0082675A">
      <w:pPr>
        <w:pStyle w:val="Heading5"/>
      </w:pPr>
      <w:r w:rsidRPr="00FD79A4">
        <w:t>MODULE TWO: Transfer controller to processor</w:t>
      </w:r>
    </w:p>
    <w:p w14:paraId="4A81365F" w14:textId="77777777" w:rsidR="0082675A" w:rsidRPr="00FD79A4" w:rsidRDefault="0082675A" w:rsidP="0082675A">
      <w:pPr>
        <w:pStyle w:val="Heading5"/>
      </w:pPr>
      <w:r w:rsidRPr="00FD79A4">
        <w:t>MODULE THREE: Transfer processor to processor</w:t>
      </w:r>
    </w:p>
    <w:p w14:paraId="5A0FC6A2" w14:textId="77777777" w:rsidR="0082675A" w:rsidRPr="00FD79A4" w:rsidRDefault="0082675A" w:rsidP="0082675A">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Each Party shall be liable to the other Party/</w:t>
      </w:r>
      <w:proofErr w:type="spellStart"/>
      <w:r w:rsidRPr="00FD79A4">
        <w:rPr>
          <w:rFonts w:ascii="Arial" w:hAnsi="Arial"/>
          <w:color w:val="000000"/>
          <w:sz w:val="20"/>
        </w:rPr>
        <w:t>ies</w:t>
      </w:r>
      <w:proofErr w:type="spellEnd"/>
      <w:r w:rsidRPr="00FD79A4">
        <w:rPr>
          <w:rFonts w:ascii="Arial" w:hAnsi="Arial"/>
          <w:color w:val="000000"/>
          <w:sz w:val="20"/>
        </w:rPr>
        <w:t xml:space="preserve"> for any damages it causes the other Party/</w:t>
      </w:r>
      <w:proofErr w:type="spellStart"/>
      <w:r w:rsidRPr="00FD79A4">
        <w:rPr>
          <w:rFonts w:ascii="Arial" w:hAnsi="Arial"/>
          <w:color w:val="000000"/>
          <w:sz w:val="20"/>
        </w:rPr>
        <w:t>ies</w:t>
      </w:r>
      <w:proofErr w:type="spellEnd"/>
      <w:r w:rsidRPr="00FD79A4">
        <w:rPr>
          <w:rFonts w:ascii="Arial" w:hAnsi="Arial"/>
          <w:color w:val="000000"/>
          <w:sz w:val="20"/>
        </w:rPr>
        <w:t xml:space="preserve"> by any breach of these Clauses.</w:t>
      </w:r>
    </w:p>
    <w:p w14:paraId="2A4412D0" w14:textId="77777777" w:rsidR="0082675A" w:rsidRPr="00FD79A4" w:rsidRDefault="0082675A" w:rsidP="0082675A">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(b)</w:t>
      </w:r>
      <w:r w:rsidRPr="00FD79A4">
        <w:rPr>
          <w:rFonts w:ascii="Arial" w:hAnsi="Arial"/>
          <w:color w:val="000000"/>
          <w:sz w:val="20"/>
        </w:rPr>
        <w:tab/>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109286DD" w14:textId="77777777" w:rsidR="0082675A" w:rsidRPr="00FD79A4" w:rsidRDefault="0082675A" w:rsidP="0082675A">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604C82D5" w14:textId="77777777" w:rsidR="0082675A" w:rsidRPr="00FD79A4" w:rsidRDefault="0082675A" w:rsidP="0082675A">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72440835" w14:textId="77777777" w:rsidR="0082675A" w:rsidRPr="00FD79A4" w:rsidRDefault="0082675A" w:rsidP="0082675A">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 xml:space="preserve">Where more than one Party is responsible for any damage caused to the data subject </w:t>
      </w:r>
      <w:proofErr w:type="gramStart"/>
      <w:r w:rsidRPr="00FD79A4">
        <w:rPr>
          <w:rFonts w:ascii="Arial" w:hAnsi="Arial"/>
          <w:color w:val="000000"/>
          <w:sz w:val="20"/>
        </w:rPr>
        <w:t>as a result of</w:t>
      </w:r>
      <w:proofErr w:type="gramEnd"/>
      <w:r w:rsidRPr="00FD79A4">
        <w:rPr>
          <w:rFonts w:ascii="Arial" w:hAnsi="Arial"/>
          <w:color w:val="000000"/>
          <w:sz w:val="20"/>
        </w:rPr>
        <w:t xml:space="preserve"> a breach of these Clauses, all responsible Parties shall be jointly and severally liable and the data subject is entitled to bring an action in court against any of these Parties.</w:t>
      </w:r>
    </w:p>
    <w:p w14:paraId="36FBC97F" w14:textId="77777777" w:rsidR="0082675A" w:rsidRPr="00FD79A4" w:rsidRDefault="0082675A" w:rsidP="0082675A">
      <w:pPr>
        <w:shd w:val="clear" w:color="auto" w:fill="FFFFFF"/>
        <w:spacing w:after="100"/>
        <w:ind w:left="360" w:hanging="360"/>
        <w:rPr>
          <w:rFonts w:ascii="Arial" w:hAnsi="Arial"/>
          <w:color w:val="000000"/>
          <w:sz w:val="20"/>
        </w:rPr>
      </w:pPr>
      <w:r w:rsidRPr="00FD79A4">
        <w:rPr>
          <w:rFonts w:ascii="Arial" w:hAnsi="Arial"/>
          <w:color w:val="000000"/>
          <w:sz w:val="20"/>
        </w:rPr>
        <w:t>(f)</w:t>
      </w:r>
      <w:r w:rsidRPr="00FD79A4">
        <w:rPr>
          <w:rFonts w:ascii="Arial" w:hAnsi="Arial"/>
          <w:color w:val="000000"/>
          <w:sz w:val="20"/>
        </w:rPr>
        <w:tab/>
        <w:t>The Parties agree that if one Party is held liable under paragraph (e), it shall be entitled to claim back from the other Party/</w:t>
      </w:r>
      <w:proofErr w:type="spellStart"/>
      <w:r w:rsidRPr="00FD79A4">
        <w:rPr>
          <w:rFonts w:ascii="Arial" w:hAnsi="Arial"/>
          <w:color w:val="000000"/>
          <w:sz w:val="20"/>
        </w:rPr>
        <w:t>ies</w:t>
      </w:r>
      <w:proofErr w:type="spellEnd"/>
      <w:r w:rsidRPr="00FD79A4">
        <w:rPr>
          <w:rFonts w:ascii="Arial" w:hAnsi="Arial"/>
          <w:color w:val="000000"/>
          <w:sz w:val="20"/>
        </w:rPr>
        <w:t xml:space="preserve"> that part of the compensation corresponding to its/their responsibility for the damage.</w:t>
      </w:r>
    </w:p>
    <w:p w14:paraId="746DEADE" w14:textId="77777777" w:rsidR="0082675A" w:rsidRPr="00FD79A4" w:rsidRDefault="0082675A" w:rsidP="0082675A">
      <w:pPr>
        <w:shd w:val="clear" w:color="auto" w:fill="FFFFFF"/>
        <w:spacing w:after="100"/>
        <w:ind w:left="360" w:hanging="360"/>
        <w:rPr>
          <w:rFonts w:ascii="Arial" w:hAnsi="Arial"/>
          <w:color w:val="000000"/>
          <w:sz w:val="20"/>
        </w:rPr>
      </w:pPr>
      <w:r w:rsidRPr="00FD79A4">
        <w:rPr>
          <w:rFonts w:ascii="Arial" w:hAnsi="Arial"/>
          <w:color w:val="000000"/>
          <w:sz w:val="20"/>
        </w:rPr>
        <w:t>(g)</w:t>
      </w:r>
      <w:r w:rsidRPr="00FD79A4">
        <w:rPr>
          <w:rFonts w:ascii="Arial" w:hAnsi="Arial"/>
          <w:color w:val="000000"/>
          <w:sz w:val="20"/>
        </w:rPr>
        <w:tab/>
        <w:t>The data importer may not invoke the conduct of a sub-processor to avoid its own liability.</w:t>
      </w:r>
    </w:p>
    <w:p w14:paraId="13E4C101" w14:textId="2DED38BA" w:rsidR="00532ACF" w:rsidRPr="00FD79A4" w:rsidRDefault="00532ACF" w:rsidP="0082675A">
      <w:pPr>
        <w:pStyle w:val="Heading4"/>
      </w:pPr>
      <w:r w:rsidRPr="00FD79A4">
        <w:t>Clause 13 - Supervision</w:t>
      </w:r>
    </w:p>
    <w:p w14:paraId="19650F65" w14:textId="77777777" w:rsidR="0082675A" w:rsidRPr="00FD79A4" w:rsidRDefault="0082675A" w:rsidP="0082675A">
      <w:pPr>
        <w:pStyle w:val="Heading5"/>
      </w:pPr>
      <w:r w:rsidRPr="00FD79A4">
        <w:t>MODULE ONE: Transfer controller to controller</w:t>
      </w:r>
    </w:p>
    <w:p w14:paraId="59962BB6" w14:textId="77777777" w:rsidR="00532ACF" w:rsidRPr="00FD79A4" w:rsidRDefault="00532ACF" w:rsidP="0082675A">
      <w:pPr>
        <w:pStyle w:val="Heading5"/>
      </w:pPr>
      <w:r w:rsidRPr="00FD79A4">
        <w:t>MODULE TWO: Transfer controller to processor</w:t>
      </w:r>
    </w:p>
    <w:p w14:paraId="7117D8F4" w14:textId="77777777" w:rsidR="00532ACF" w:rsidRPr="00FD79A4" w:rsidRDefault="00532ACF" w:rsidP="0082675A">
      <w:pPr>
        <w:pStyle w:val="Heading5"/>
      </w:pPr>
      <w:r w:rsidRPr="00FD79A4">
        <w:t>MODULE THREE: Transfer processor to processor</w:t>
      </w:r>
    </w:p>
    <w:p w14:paraId="3AEB01C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64B0E45F" w14:textId="391F9885"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7135F49D" w14:textId="01D2545D"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proofErr w:type="spellStart"/>
      <w:r w:rsidRPr="00FD79A4">
        <w:rPr>
          <w:rFonts w:ascii="Arial" w:hAnsi="Arial"/>
          <w:color w:val="000000"/>
          <w:sz w:val="20"/>
        </w:rPr>
        <w:t>behaviour</w:t>
      </w:r>
      <w:proofErr w:type="spellEnd"/>
      <w:r w:rsidRPr="00FD79A4">
        <w:rPr>
          <w:rFonts w:ascii="Arial" w:hAnsi="Arial"/>
          <w:color w:val="000000"/>
          <w:sz w:val="20"/>
        </w:rPr>
        <w:t xml:space="preserve"> is monitored, are located, as indicated in Annex I.C, shall act as competent supervisory authority.</w:t>
      </w:r>
    </w:p>
    <w:p w14:paraId="3DF61EA6"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2602AAA3" w14:textId="77777777" w:rsidR="00532ACF" w:rsidRPr="00FD79A4" w:rsidRDefault="00532ACF" w:rsidP="00532ACF">
      <w:pPr>
        <w:shd w:val="clear" w:color="auto" w:fill="FFFFFF"/>
        <w:spacing w:after="100"/>
        <w:ind w:left="360" w:hanging="360"/>
        <w:rPr>
          <w:rFonts w:ascii="Arial" w:hAnsi="Arial"/>
          <w:color w:val="000000"/>
          <w:sz w:val="20"/>
        </w:rPr>
      </w:pPr>
    </w:p>
    <w:p w14:paraId="4F58EB02" w14:textId="77777777" w:rsidR="00532ACF" w:rsidRPr="00FD79A4" w:rsidRDefault="00532ACF" w:rsidP="0082675A">
      <w:pPr>
        <w:pStyle w:val="Heading3"/>
      </w:pPr>
      <w:r w:rsidRPr="00FD79A4">
        <w:t>SECTION III – LOCAL LAWS AND OBLIGATIONS IN CASE OF ACCESS BY PUBLIC AUTHORITIES</w:t>
      </w:r>
    </w:p>
    <w:p w14:paraId="213C839F" w14:textId="77777777" w:rsidR="00532ACF" w:rsidRPr="00FD79A4" w:rsidRDefault="00532ACF" w:rsidP="0082675A">
      <w:pPr>
        <w:pStyle w:val="Heading4"/>
      </w:pPr>
      <w:r w:rsidRPr="00FD79A4">
        <w:t xml:space="preserve">Clause 14 - Local laws and practices affecting compliance with the </w:t>
      </w:r>
      <w:proofErr w:type="gramStart"/>
      <w:r w:rsidRPr="00FD79A4">
        <w:t>Clauses</w:t>
      </w:r>
      <w:proofErr w:type="gramEnd"/>
    </w:p>
    <w:p w14:paraId="299220B6" w14:textId="77777777" w:rsidR="00532ACF" w:rsidRPr="00FD79A4" w:rsidRDefault="00532ACF" w:rsidP="0082675A">
      <w:pPr>
        <w:pStyle w:val="Heading5"/>
      </w:pPr>
      <w:r w:rsidRPr="00FD79A4">
        <w:t>MODULE ONE: Transfer controller to controller</w:t>
      </w:r>
    </w:p>
    <w:p w14:paraId="65FDB790" w14:textId="77777777" w:rsidR="00532ACF" w:rsidRPr="00FD79A4" w:rsidRDefault="00532ACF" w:rsidP="0082675A">
      <w:pPr>
        <w:pStyle w:val="Heading5"/>
      </w:pPr>
      <w:r w:rsidRPr="00FD79A4">
        <w:t>MODULE TWO: Transfer controller to processor</w:t>
      </w:r>
    </w:p>
    <w:p w14:paraId="5177FA29" w14:textId="77777777" w:rsidR="00532ACF" w:rsidRPr="00FD79A4" w:rsidRDefault="00532ACF" w:rsidP="0082675A">
      <w:pPr>
        <w:pStyle w:val="Heading5"/>
      </w:pPr>
      <w:r w:rsidRPr="00FD79A4">
        <w:t>MODULE THREE: Transfer processor to processor</w:t>
      </w:r>
    </w:p>
    <w:p w14:paraId="02C4D17D" w14:textId="77777777" w:rsidR="00532ACF" w:rsidRPr="00FD79A4" w:rsidRDefault="00532ACF" w:rsidP="00532ACF">
      <w:pPr>
        <w:shd w:val="clear" w:color="auto" w:fill="FFFFFF"/>
        <w:spacing w:after="100"/>
        <w:ind w:left="360" w:hanging="360"/>
        <w:rPr>
          <w:rFonts w:ascii="Arial" w:hAnsi="Arial"/>
          <w:color w:val="000000"/>
          <w:sz w:val="20"/>
        </w:rPr>
      </w:pPr>
      <w:r w:rsidRPr="0082675A">
        <w:rPr>
          <w:rStyle w:val="Heading5Char"/>
        </w:rPr>
        <w:t>MODULE FOUR: Transfer processor to controller (where the EU processor combines the personal data</w:t>
      </w:r>
      <w:r w:rsidRPr="00FD79A4">
        <w:rPr>
          <w:rFonts w:ascii="Arial" w:hAnsi="Arial"/>
          <w:b/>
          <w:color w:val="000000"/>
          <w:sz w:val="20"/>
        </w:rPr>
        <w:t xml:space="preserve"> </w:t>
      </w:r>
      <w:r w:rsidRPr="00FD79A4">
        <w:rPr>
          <w:rFonts w:ascii="Arial" w:hAnsi="Arial"/>
          <w:color w:val="000000"/>
          <w:sz w:val="20"/>
        </w:rPr>
        <w:t>received from the third country-controller with personal data collected by the processor in the EU)</w:t>
      </w:r>
    </w:p>
    <w:p w14:paraId="53A54CA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Parties warrant that they have no reason to believe that the laws and practices in the third country of destination applicable to the processing of the personal data by the data importer, including any requirements to disclose </w:t>
      </w:r>
      <w:r w:rsidRPr="00FD79A4">
        <w:rPr>
          <w:rFonts w:ascii="Arial" w:hAnsi="Arial"/>
          <w:color w:val="000000"/>
          <w:sz w:val="20"/>
        </w:rPr>
        <w:lastRenderedPageBreak/>
        <w:t xml:space="preserve">personal data or measures </w:t>
      </w:r>
      <w:proofErr w:type="spellStart"/>
      <w:r w:rsidRPr="00FD79A4">
        <w:rPr>
          <w:rFonts w:ascii="Arial" w:hAnsi="Arial"/>
          <w:color w:val="000000"/>
          <w:sz w:val="20"/>
        </w:rPr>
        <w:t>authorising</w:t>
      </w:r>
      <w:proofErr w:type="spellEnd"/>
      <w:r w:rsidRPr="00FD79A4">
        <w:rPr>
          <w:rFonts w:ascii="Arial" w:hAnsi="Arial"/>
          <w:color w:val="000000"/>
          <w:sz w:val="20"/>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077B5F6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Parties declare that in providing the warranty in paragraph (a), they have taken due account in particular of the following elements:</w:t>
      </w:r>
    </w:p>
    <w:p w14:paraId="2307684E"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 xml:space="preserve">the specific circumstances of the transfer, including the length of the processing chain, the number of actors </w:t>
      </w:r>
      <w:proofErr w:type="gramStart"/>
      <w:r w:rsidRPr="00FD79A4">
        <w:rPr>
          <w:rFonts w:ascii="Arial" w:hAnsi="Arial"/>
          <w:color w:val="000000"/>
          <w:sz w:val="20"/>
        </w:rPr>
        <w:t>involved</w:t>
      </w:r>
      <w:proofErr w:type="gramEnd"/>
      <w:r w:rsidRPr="00FD79A4">
        <w:rPr>
          <w:rFonts w:ascii="Arial" w:hAnsi="Arial"/>
          <w:color w:val="000000"/>
          <w:sz w:val="20"/>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6E393E2B"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 xml:space="preserve">the laws and practices of the third country of destination– including those requiring the disclosure of data to public authorities or </w:t>
      </w:r>
      <w:proofErr w:type="spellStart"/>
      <w:r w:rsidRPr="00FD79A4">
        <w:rPr>
          <w:rFonts w:ascii="Arial" w:hAnsi="Arial"/>
          <w:color w:val="000000"/>
          <w:sz w:val="20"/>
        </w:rPr>
        <w:t>authorising</w:t>
      </w:r>
      <w:proofErr w:type="spellEnd"/>
      <w:r w:rsidRPr="00FD79A4">
        <w:rPr>
          <w:rFonts w:ascii="Arial" w:hAnsi="Arial"/>
          <w:color w:val="000000"/>
          <w:sz w:val="20"/>
        </w:rPr>
        <w:t xml:space="preserve"> access by such authorities – relevant in light of the specific circumstances of the transfer, and the applicable limitations and safeguards;</w:t>
      </w:r>
    </w:p>
    <w:p w14:paraId="2512DC8D"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(iii)</w:t>
      </w:r>
      <w:r w:rsidRPr="00FD79A4">
        <w:rPr>
          <w:rFonts w:ascii="Arial" w:hAnsi="Arial"/>
          <w:color w:val="000000"/>
          <w:sz w:val="20"/>
        </w:rPr>
        <w:tab/>
        <w:t xml:space="preserve">any relevant contractual, </w:t>
      </w:r>
      <w:proofErr w:type="gramStart"/>
      <w:r w:rsidRPr="00FD79A4">
        <w:rPr>
          <w:rFonts w:ascii="Arial" w:hAnsi="Arial"/>
          <w:color w:val="000000"/>
          <w:sz w:val="20"/>
        </w:rPr>
        <w:t>technical</w:t>
      </w:r>
      <w:proofErr w:type="gramEnd"/>
      <w:r w:rsidRPr="00FD79A4">
        <w:rPr>
          <w:rFonts w:ascii="Arial" w:hAnsi="Arial"/>
          <w:color w:val="000000"/>
          <w:sz w:val="20"/>
        </w:rPr>
        <w:t xml:space="preserve"> or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safeguards put in place to supplement the safeguards under these Clauses, including measures applied during transmission and to the processing of the personal data in the country of destination.</w:t>
      </w:r>
    </w:p>
    <w:p w14:paraId="5FA3DA7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2C013836"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Parties agree to document the assessment under paragraph (b) and make it available to the competent supervisory authority on request.</w:t>
      </w:r>
    </w:p>
    <w:p w14:paraId="45D64AC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
    <w:p w14:paraId="49009CD9"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(f)</w:t>
      </w:r>
      <w:r w:rsidRPr="00FD79A4">
        <w:rPr>
          <w:rFonts w:ascii="Arial" w:hAnsi="Arial"/>
          <w:color w:val="000000"/>
          <w:sz w:val="20"/>
        </w:rPr>
        <w:tab/>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sidRPr="00FD79A4">
        <w:rPr>
          <w:rFonts w:ascii="Arial" w:hAnsi="Arial"/>
          <w:color w:val="000000"/>
          <w:sz w:val="20"/>
        </w:rPr>
        <w:t>e.g.</w:t>
      </w:r>
      <w:proofErr w:type="gramEnd"/>
      <w:r w:rsidRPr="00FD79A4">
        <w:rPr>
          <w:rFonts w:ascii="Arial" w:hAnsi="Arial"/>
          <w:color w:val="000000"/>
          <w:sz w:val="20"/>
        </w:rPr>
        <w:t xml:space="preserve"> technical or </w:t>
      </w:r>
      <w:proofErr w:type="spellStart"/>
      <w:r w:rsidRPr="00FD79A4">
        <w:rPr>
          <w:rFonts w:ascii="Arial" w:hAnsi="Arial"/>
          <w:color w:val="000000"/>
          <w:sz w:val="20"/>
        </w:rPr>
        <w:t>organisational</w:t>
      </w:r>
      <w:proofErr w:type="spellEnd"/>
      <w:r w:rsidRPr="00FD79A4">
        <w:rPr>
          <w:rFonts w:ascii="Arial" w:hAnsi="Arial"/>
          <w:color w:val="000000"/>
          <w:sz w:val="20"/>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378E0CC5" w14:textId="77777777" w:rsidR="00532ACF" w:rsidRPr="00FD79A4" w:rsidRDefault="00532ACF" w:rsidP="0082675A">
      <w:pPr>
        <w:pStyle w:val="Heading4"/>
      </w:pPr>
      <w:r w:rsidRPr="00FD79A4">
        <w:t>Clause 15 - Obligations of the data importer in case of access by public authorities</w:t>
      </w:r>
    </w:p>
    <w:p w14:paraId="5F8CB689" w14:textId="77777777" w:rsidR="00532ACF" w:rsidRPr="00FD79A4" w:rsidRDefault="00532ACF" w:rsidP="0082675A">
      <w:pPr>
        <w:pStyle w:val="Heading5"/>
      </w:pPr>
      <w:r w:rsidRPr="00FD79A4">
        <w:t>MODULE ONE: Transfer controller to controller</w:t>
      </w:r>
    </w:p>
    <w:p w14:paraId="34437EDC" w14:textId="77777777" w:rsidR="00532ACF" w:rsidRPr="00FD79A4" w:rsidRDefault="00532ACF" w:rsidP="0082675A">
      <w:pPr>
        <w:pStyle w:val="Heading5"/>
      </w:pPr>
      <w:r w:rsidRPr="00FD79A4">
        <w:t>MODULE TWO: Transfer controller to processor</w:t>
      </w:r>
    </w:p>
    <w:p w14:paraId="1C6696A4" w14:textId="77777777" w:rsidR="00532ACF" w:rsidRPr="00FD79A4" w:rsidRDefault="00532ACF" w:rsidP="0082675A">
      <w:pPr>
        <w:pStyle w:val="Heading5"/>
      </w:pPr>
      <w:r w:rsidRPr="00FD79A4">
        <w:t>MODULE THREE: Transfer processor to processor</w:t>
      </w:r>
    </w:p>
    <w:p w14:paraId="26ADC774" w14:textId="77777777" w:rsidR="00532ACF" w:rsidRPr="00FD79A4" w:rsidRDefault="00532ACF" w:rsidP="00532ACF">
      <w:pPr>
        <w:shd w:val="clear" w:color="auto" w:fill="FFFFFF"/>
        <w:spacing w:after="100"/>
        <w:rPr>
          <w:rFonts w:ascii="Arial" w:hAnsi="Arial"/>
          <w:color w:val="000000"/>
          <w:sz w:val="20"/>
        </w:rPr>
      </w:pPr>
      <w:r w:rsidRPr="0082675A">
        <w:rPr>
          <w:rStyle w:val="Heading5Char"/>
        </w:rPr>
        <w:t>MODULE FOUR: Transfer processor to controller</w:t>
      </w:r>
      <w:r w:rsidRPr="00FD79A4">
        <w:rPr>
          <w:rFonts w:ascii="Arial" w:hAnsi="Arial"/>
          <w:color w:val="000000"/>
          <w:sz w:val="20"/>
        </w:rPr>
        <w:t xml:space="preserve"> (where the EU processor combines the personal data received from the third country-controller with personal data collected by the processor in the EU)</w:t>
      </w:r>
    </w:p>
    <w:p w14:paraId="73C9779E" w14:textId="77777777" w:rsidR="00532ACF" w:rsidRPr="00FD79A4" w:rsidRDefault="00532ACF" w:rsidP="0082675A">
      <w:pPr>
        <w:pStyle w:val="Heading6"/>
      </w:pPr>
      <w:r w:rsidRPr="00FD79A4">
        <w:t>15.1   Notification</w:t>
      </w:r>
    </w:p>
    <w:p w14:paraId="12FED75F"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agrees to notify the data exporter and, where possible, the data subject promptly (if </w:t>
      </w:r>
      <w:proofErr w:type="gramStart"/>
      <w:r w:rsidRPr="00FD79A4">
        <w:rPr>
          <w:rFonts w:ascii="Arial" w:hAnsi="Arial"/>
          <w:color w:val="000000"/>
          <w:sz w:val="20"/>
        </w:rPr>
        <w:t>necessary</w:t>
      </w:r>
      <w:proofErr w:type="gramEnd"/>
      <w:r w:rsidRPr="00FD79A4">
        <w:rPr>
          <w:rFonts w:ascii="Arial" w:hAnsi="Arial"/>
          <w:color w:val="000000"/>
          <w:sz w:val="20"/>
        </w:rPr>
        <w:t xml:space="preserve"> with the help of the data exporter) if it:</w:t>
      </w:r>
    </w:p>
    <w:p w14:paraId="55990B70"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6B589CCE"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becomes aware of any direct access by public authorities to personal data transferred pursuant to these Clauses in accordance with the laws of the country of destination; such notification shall include all information available to the importer.</w:t>
      </w:r>
    </w:p>
    <w:p w14:paraId="418471DD"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lastRenderedPageBreak/>
        <w:t>(b)</w:t>
      </w:r>
      <w:r w:rsidRPr="00FD79A4">
        <w:rPr>
          <w:rFonts w:ascii="Arial" w:hAnsi="Arial"/>
          <w:color w:val="000000"/>
          <w:sz w:val="20"/>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1110FBD6"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FD79A4">
        <w:rPr>
          <w:rFonts w:ascii="Arial" w:hAnsi="Arial"/>
          <w:color w:val="000000"/>
          <w:sz w:val="20"/>
        </w:rPr>
        <w:t>ies</w:t>
      </w:r>
      <w:proofErr w:type="spellEnd"/>
      <w:r w:rsidRPr="00FD79A4">
        <w:rPr>
          <w:rFonts w:ascii="Arial" w:hAnsi="Arial"/>
          <w:color w:val="000000"/>
          <w:sz w:val="20"/>
        </w:rPr>
        <w:t>, whether requests have been challenged and the outcome of such challenges, etc.).</w:t>
      </w:r>
    </w:p>
    <w:p w14:paraId="5399FE5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data importer agrees to preserve the information pursuant to paragraphs (a) to (c) for the duration of the contract and make it available to the competent supervisory authority on request.</w:t>
      </w:r>
    </w:p>
    <w:p w14:paraId="55BEE88E"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Paragraphs (a) to (c) are without prejudice to the obligation of the data importer pursuant to Clause 14(e) and Clause 16 to inform the data exporter promptly where it is unable to comply with these Clauses.</w:t>
      </w:r>
    </w:p>
    <w:p w14:paraId="17EC7C16" w14:textId="77777777" w:rsidR="00532ACF" w:rsidRPr="00FD79A4" w:rsidRDefault="00532ACF" w:rsidP="0082675A">
      <w:pPr>
        <w:pStyle w:val="Heading6"/>
      </w:pPr>
      <w:r w:rsidRPr="00FD79A4">
        <w:t xml:space="preserve">15.2   Review of legality and data </w:t>
      </w:r>
      <w:proofErr w:type="spellStart"/>
      <w:r w:rsidRPr="00FD79A4">
        <w:t>minimisation</w:t>
      </w:r>
      <w:proofErr w:type="spellEnd"/>
    </w:p>
    <w:p w14:paraId="66610C11"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 xml:space="preserve">The data importer agrees to review the legality of the request for disclosure, </w:t>
      </w:r>
      <w:proofErr w:type="gramStart"/>
      <w:r w:rsidRPr="00FD79A4">
        <w:rPr>
          <w:rFonts w:ascii="Arial" w:hAnsi="Arial"/>
          <w:color w:val="000000"/>
          <w:sz w:val="20"/>
        </w:rPr>
        <w:t>in particular whether</w:t>
      </w:r>
      <w:proofErr w:type="gramEnd"/>
      <w:r w:rsidRPr="00FD79A4">
        <w:rPr>
          <w:rFonts w:ascii="Arial" w:hAnsi="Arial"/>
          <w:color w:val="000000"/>
          <w:sz w:val="20"/>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3418CB3B"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p w14:paraId="3639753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The data importer agrees to provide the minimum amount of information permissible when responding to a request for disclosure, based on a reasonable interpretation of the request.</w:t>
      </w:r>
    </w:p>
    <w:p w14:paraId="5552B691" w14:textId="77777777" w:rsidR="00532ACF" w:rsidRPr="00FD79A4" w:rsidRDefault="00532ACF" w:rsidP="00532ACF">
      <w:pPr>
        <w:shd w:val="clear" w:color="auto" w:fill="FFFFFF"/>
        <w:spacing w:after="100"/>
        <w:ind w:left="360" w:hanging="360"/>
        <w:rPr>
          <w:rFonts w:ascii="Arial" w:hAnsi="Arial"/>
          <w:color w:val="000000"/>
          <w:sz w:val="20"/>
        </w:rPr>
      </w:pPr>
    </w:p>
    <w:p w14:paraId="6132AE9E" w14:textId="77777777" w:rsidR="00532ACF" w:rsidRPr="00FD79A4" w:rsidRDefault="00532ACF" w:rsidP="0082675A">
      <w:pPr>
        <w:pStyle w:val="Heading3"/>
      </w:pPr>
      <w:r w:rsidRPr="00FD79A4">
        <w:t>SECTION IV – FINAL PROVISIONS</w:t>
      </w:r>
    </w:p>
    <w:p w14:paraId="7061CA59" w14:textId="77777777" w:rsidR="00532ACF" w:rsidRPr="00FD79A4" w:rsidRDefault="00532ACF" w:rsidP="0082675A">
      <w:pPr>
        <w:pStyle w:val="Heading4"/>
      </w:pPr>
      <w:r w:rsidRPr="00FD79A4">
        <w:t>Clause 16 - Non-compliance with the Clauses and termination</w:t>
      </w:r>
    </w:p>
    <w:p w14:paraId="729CA832"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(a)</w:t>
      </w:r>
      <w:r w:rsidRPr="00FD79A4">
        <w:rPr>
          <w:rFonts w:ascii="Arial" w:hAnsi="Arial"/>
          <w:color w:val="000000"/>
          <w:sz w:val="20"/>
        </w:rPr>
        <w:tab/>
        <w:t>The data importer shall promptly inform the data exporter if it is unable to comply with these Clauses, for whatever reason.</w:t>
      </w:r>
    </w:p>
    <w:p w14:paraId="7EED8DB5"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(b)</w:t>
      </w:r>
      <w:r w:rsidRPr="00FD79A4">
        <w:rPr>
          <w:rFonts w:ascii="Arial" w:hAnsi="Arial"/>
          <w:color w:val="000000"/>
          <w:sz w:val="20"/>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7A624938"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(c)</w:t>
      </w:r>
      <w:r w:rsidRPr="00FD79A4">
        <w:rPr>
          <w:rFonts w:ascii="Arial" w:hAnsi="Arial"/>
          <w:color w:val="000000"/>
          <w:sz w:val="20"/>
        </w:rPr>
        <w:tab/>
        <w:t>The data exporter shall be entitled to terminate the contract, insofar as it concerns the processing of personal data under these Clauses, where:</w:t>
      </w:r>
    </w:p>
    <w:p w14:paraId="279FDBE9"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w:t>
      </w:r>
      <w:proofErr w:type="spellStart"/>
      <w:r w:rsidRPr="00FD79A4">
        <w:rPr>
          <w:rFonts w:ascii="Arial" w:hAnsi="Arial"/>
          <w:color w:val="000000"/>
          <w:sz w:val="20"/>
        </w:rPr>
        <w:t>i</w:t>
      </w:r>
      <w:proofErr w:type="spellEnd"/>
      <w:r w:rsidRPr="00FD79A4">
        <w:rPr>
          <w:rFonts w:ascii="Arial" w:hAnsi="Arial"/>
          <w:color w:val="000000"/>
          <w:sz w:val="20"/>
        </w:rPr>
        <w:t>)</w:t>
      </w:r>
      <w:r w:rsidRPr="00FD79A4">
        <w:rPr>
          <w:rFonts w:ascii="Arial" w:hAnsi="Arial"/>
          <w:color w:val="000000"/>
          <w:sz w:val="20"/>
        </w:rPr>
        <w:tab/>
        <w:t>the data exporter has suspended the transfer of personal data to the data importer pursuant to paragraph (b) and compliance with these Clauses is not restored within a reasonable time and in any event within one month of suspension;</w:t>
      </w:r>
    </w:p>
    <w:p w14:paraId="3AC44925"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w:t>
      </w:r>
      <w:r w:rsidRPr="00FD79A4">
        <w:rPr>
          <w:rFonts w:ascii="Arial" w:hAnsi="Arial"/>
          <w:color w:val="000000"/>
          <w:sz w:val="20"/>
        </w:rPr>
        <w:tab/>
        <w:t>the data importer is in substantial or persistent breach of these Clauses; or</w:t>
      </w:r>
    </w:p>
    <w:p w14:paraId="1736DF92" w14:textId="77777777" w:rsidR="00532ACF" w:rsidRPr="00FD79A4" w:rsidRDefault="00532ACF" w:rsidP="00532ACF">
      <w:pPr>
        <w:shd w:val="clear" w:color="auto" w:fill="FFFFFF"/>
        <w:spacing w:after="100"/>
        <w:ind w:left="720" w:hanging="360"/>
        <w:rPr>
          <w:rFonts w:ascii="Arial" w:hAnsi="Arial"/>
          <w:color w:val="000000"/>
          <w:sz w:val="20"/>
        </w:rPr>
      </w:pPr>
      <w:r w:rsidRPr="00FD79A4">
        <w:rPr>
          <w:rFonts w:ascii="Arial" w:hAnsi="Arial"/>
          <w:color w:val="000000"/>
          <w:sz w:val="20"/>
        </w:rPr>
        <w:t>(iii)</w:t>
      </w:r>
      <w:r w:rsidRPr="00FD79A4">
        <w:rPr>
          <w:rFonts w:ascii="Arial" w:hAnsi="Arial"/>
          <w:color w:val="000000"/>
          <w:sz w:val="20"/>
        </w:rPr>
        <w:tab/>
        <w:t>the data importer fails to comply with a binding decision of a competent court or supervisory authority regarding its obligations under these Clauses.</w:t>
      </w:r>
    </w:p>
    <w:p w14:paraId="2F2B9053"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354C810B"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(d)</w:t>
      </w:r>
      <w:r w:rsidRPr="00FD79A4">
        <w:rPr>
          <w:rFonts w:ascii="Arial" w:hAnsi="Arial"/>
          <w:color w:val="000000"/>
          <w:sz w:val="20"/>
        </w:rPr>
        <w:tab/>
        <w:t xml:space="preserve">For Module Two: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w:t>
      </w:r>
      <w:r w:rsidRPr="00FD79A4">
        <w:rPr>
          <w:rFonts w:ascii="Arial" w:hAnsi="Arial"/>
          <w:color w:val="000000"/>
          <w:sz w:val="20"/>
        </w:rPr>
        <w:lastRenderedPageBreak/>
        <w:t>transferred personal data, the data importer warrants that it will continue to ensure compliance with these Clauses and will only process the data to the extent and for as long as required under that local law.</w:t>
      </w:r>
    </w:p>
    <w:p w14:paraId="52FF4203" w14:textId="77777777" w:rsidR="00532ACF" w:rsidRPr="00FD79A4" w:rsidRDefault="00532ACF" w:rsidP="00532ACF">
      <w:pPr>
        <w:shd w:val="clear" w:color="auto" w:fill="FFFFFF"/>
        <w:spacing w:after="100"/>
        <w:ind w:left="360" w:hanging="360"/>
        <w:rPr>
          <w:rFonts w:ascii="Arial" w:hAnsi="Arial"/>
          <w:color w:val="000000"/>
          <w:sz w:val="20"/>
        </w:rPr>
      </w:pPr>
      <w:r w:rsidRPr="00FD79A4">
        <w:rPr>
          <w:rFonts w:ascii="Arial" w:hAnsi="Arial"/>
          <w:color w:val="000000"/>
          <w:sz w:val="20"/>
        </w:rPr>
        <w:t>(e)</w:t>
      </w:r>
      <w:r w:rsidRPr="00FD79A4">
        <w:rPr>
          <w:rFonts w:ascii="Arial" w:hAnsi="Arial"/>
          <w:color w:val="000000"/>
          <w:sz w:val="20"/>
        </w:rPr>
        <w:tab/>
        <w:t>Either Party may revoke its agreement to be bound by these Clauses where (</w:t>
      </w:r>
      <w:proofErr w:type="spellStart"/>
      <w:r w:rsidRPr="00FD79A4">
        <w:rPr>
          <w:rFonts w:ascii="Arial" w:hAnsi="Arial"/>
          <w:color w:val="000000"/>
          <w:sz w:val="20"/>
        </w:rPr>
        <w:t>i</w:t>
      </w:r>
      <w:proofErr w:type="spellEnd"/>
      <w:r w:rsidRPr="00FD79A4">
        <w:rPr>
          <w:rFonts w:ascii="Arial" w:hAnsi="Arial"/>
          <w:color w:val="000000"/>
          <w:sz w:val="20"/>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25943DB7" w14:textId="77777777" w:rsidR="00532ACF" w:rsidRPr="00FD79A4" w:rsidRDefault="00532ACF" w:rsidP="0082675A">
      <w:pPr>
        <w:pStyle w:val="Heading4"/>
      </w:pPr>
      <w:r w:rsidRPr="00FD79A4">
        <w:t>Clause 17 - Governing law</w:t>
      </w:r>
    </w:p>
    <w:p w14:paraId="43105A0A" w14:textId="77777777" w:rsidR="00532ACF" w:rsidRPr="00FD79A4" w:rsidRDefault="00532ACF" w:rsidP="0082675A">
      <w:pPr>
        <w:pStyle w:val="Heading5"/>
      </w:pPr>
      <w:r w:rsidRPr="00FD79A4">
        <w:t>MODULE ONE: Transfer controller to controller</w:t>
      </w:r>
    </w:p>
    <w:p w14:paraId="655B1330" w14:textId="77777777" w:rsidR="00532ACF" w:rsidRPr="00FD79A4" w:rsidRDefault="00532ACF" w:rsidP="0082675A">
      <w:pPr>
        <w:pStyle w:val="Heading5"/>
      </w:pPr>
      <w:r w:rsidRPr="00FD79A4">
        <w:t>MODULE TWO: Transfer controller to processor</w:t>
      </w:r>
    </w:p>
    <w:p w14:paraId="71FC054E" w14:textId="77777777" w:rsidR="00532ACF" w:rsidRPr="00FD79A4" w:rsidRDefault="00532ACF" w:rsidP="0082675A">
      <w:pPr>
        <w:pStyle w:val="Heading5"/>
      </w:pPr>
      <w:r w:rsidRPr="00FD79A4">
        <w:t>MODULE THREE: Transfer processor to processor</w:t>
      </w:r>
    </w:p>
    <w:p w14:paraId="6C647E9D"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These Clauses shall be governed by the law of one of the EU Member States, provided such law allows for third-party beneficiary rights. The Parties agree that this shall be the law of the Member State identified in the Data Protection Agreement to which these clauses are attached.</w:t>
      </w:r>
    </w:p>
    <w:p w14:paraId="665A41D9" w14:textId="77777777" w:rsidR="00532ACF" w:rsidRPr="00FD79A4" w:rsidRDefault="00532ACF" w:rsidP="0082675A">
      <w:pPr>
        <w:pStyle w:val="Heading5"/>
      </w:pPr>
      <w:r w:rsidRPr="00FD79A4">
        <w:t>MODULE FOUR: Transfer processor to controller</w:t>
      </w:r>
    </w:p>
    <w:p w14:paraId="2F9D0291"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These Clauses shall be governed by the law of a country allowing for third-party beneficiary rights. The Parties agree that this shall be the law identified in the Data Protection Agreement to which these clauses are attached.</w:t>
      </w:r>
    </w:p>
    <w:p w14:paraId="35783B42" w14:textId="77777777" w:rsidR="00532ACF" w:rsidRPr="00FD79A4" w:rsidRDefault="00532ACF" w:rsidP="0082675A">
      <w:pPr>
        <w:pStyle w:val="Heading4"/>
      </w:pPr>
      <w:r w:rsidRPr="00FD79A4">
        <w:t>Clause 18 - Choice of forum and jurisdiction</w:t>
      </w:r>
    </w:p>
    <w:p w14:paraId="608630DC" w14:textId="77777777" w:rsidR="00532ACF" w:rsidRPr="00FD79A4" w:rsidRDefault="00532ACF" w:rsidP="0082675A">
      <w:pPr>
        <w:pStyle w:val="Heading5"/>
      </w:pPr>
      <w:r w:rsidRPr="00FD79A4">
        <w:t>MODULE ONE: Transfer controller to controller</w:t>
      </w:r>
    </w:p>
    <w:p w14:paraId="170D589E" w14:textId="77777777" w:rsidR="00532ACF" w:rsidRPr="00FD79A4" w:rsidRDefault="00532ACF" w:rsidP="0082675A">
      <w:pPr>
        <w:pStyle w:val="Heading5"/>
      </w:pPr>
      <w:r w:rsidRPr="00FD79A4">
        <w:t>MODULE TWO: Transfer controller to processor</w:t>
      </w:r>
    </w:p>
    <w:p w14:paraId="760D6010" w14:textId="77777777" w:rsidR="00532ACF" w:rsidRPr="00FD79A4" w:rsidRDefault="00532ACF" w:rsidP="0082675A">
      <w:pPr>
        <w:pStyle w:val="Heading5"/>
      </w:pPr>
      <w:r w:rsidRPr="00FD79A4">
        <w:t>MODULE THREE: Transfer processor to processor</w:t>
      </w:r>
    </w:p>
    <w:p w14:paraId="7A2B4EA1" w14:textId="77777777" w:rsidR="00532ACF" w:rsidRPr="00FD79A4" w:rsidRDefault="00532ACF" w:rsidP="00532ACF">
      <w:pPr>
        <w:keepNext/>
        <w:shd w:val="clear" w:color="auto" w:fill="FFFFFF"/>
        <w:spacing w:after="100"/>
        <w:rPr>
          <w:rFonts w:ascii="Arial" w:hAnsi="Arial"/>
          <w:color w:val="000000"/>
          <w:sz w:val="20"/>
        </w:rPr>
      </w:pPr>
      <w:r w:rsidRPr="00FD79A4">
        <w:rPr>
          <w:rFonts w:ascii="Arial" w:hAnsi="Arial"/>
          <w:color w:val="000000"/>
          <w:sz w:val="20"/>
        </w:rPr>
        <w:t>(a)</w:t>
      </w:r>
      <w:r w:rsidRPr="00FD79A4">
        <w:rPr>
          <w:rFonts w:ascii="Arial" w:hAnsi="Arial"/>
          <w:color w:val="000000"/>
          <w:sz w:val="20"/>
        </w:rPr>
        <w:tab/>
        <w:t>Any dispute arising from these Clauses shall be resolved by the courts of an EU Member State.</w:t>
      </w:r>
    </w:p>
    <w:p w14:paraId="6A746A66"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(b)</w:t>
      </w:r>
      <w:r w:rsidRPr="00FD79A4">
        <w:rPr>
          <w:rFonts w:ascii="Arial" w:hAnsi="Arial"/>
          <w:color w:val="000000"/>
          <w:sz w:val="20"/>
        </w:rPr>
        <w:tab/>
        <w:t>The Parties agree that those shall be the courts of the Member State identified in the Data Protection Agreement to which these clauses are attached.</w:t>
      </w:r>
    </w:p>
    <w:p w14:paraId="0F22CB43"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(c)</w:t>
      </w:r>
      <w:r w:rsidRPr="00FD79A4">
        <w:rPr>
          <w:rFonts w:ascii="Arial" w:hAnsi="Arial"/>
          <w:color w:val="000000"/>
          <w:sz w:val="20"/>
        </w:rPr>
        <w:tab/>
        <w:t>A data subject may also bring legal proceedings against the data exporter and/or data importer before the courts of the Member State in which he/she has his/her habitual residence.</w:t>
      </w:r>
    </w:p>
    <w:p w14:paraId="44DC74A6"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(d)</w:t>
      </w:r>
      <w:r w:rsidRPr="00FD79A4">
        <w:rPr>
          <w:rFonts w:ascii="Arial" w:hAnsi="Arial"/>
          <w:color w:val="000000"/>
          <w:sz w:val="20"/>
        </w:rPr>
        <w:tab/>
        <w:t>The Parties agree to submit themselves to the jurisdiction of such courts.</w:t>
      </w:r>
    </w:p>
    <w:p w14:paraId="5873DDB1" w14:textId="77777777" w:rsidR="00532ACF" w:rsidRPr="00FD79A4" w:rsidRDefault="00532ACF" w:rsidP="0082675A">
      <w:pPr>
        <w:pStyle w:val="Heading5"/>
      </w:pPr>
      <w:r w:rsidRPr="00FD79A4">
        <w:t>MODULE FOUR: Transfer processor to controller</w:t>
      </w:r>
    </w:p>
    <w:p w14:paraId="700CC3E3" w14:textId="77777777" w:rsidR="00532ACF" w:rsidRPr="00FD79A4" w:rsidRDefault="00532ACF" w:rsidP="00532ACF">
      <w:pPr>
        <w:shd w:val="clear" w:color="auto" w:fill="FFFFFF"/>
        <w:spacing w:after="100"/>
        <w:rPr>
          <w:rFonts w:ascii="Arial" w:hAnsi="Arial"/>
          <w:color w:val="000000"/>
          <w:sz w:val="20"/>
        </w:rPr>
      </w:pPr>
      <w:r w:rsidRPr="00FD79A4">
        <w:rPr>
          <w:rFonts w:ascii="Arial" w:hAnsi="Arial"/>
          <w:color w:val="000000"/>
          <w:sz w:val="20"/>
        </w:rPr>
        <w:t>Any dispute arising from these Clauses shall be resolved by the courts of the Member State identified in the Data Protection Agreement to which these clauses are attached.</w:t>
      </w:r>
    </w:p>
    <w:p w14:paraId="34C3CD95" w14:textId="77777777" w:rsidR="00532ACF" w:rsidRPr="00FD79A4" w:rsidRDefault="00532ACF" w:rsidP="00532ACF">
      <w:pPr>
        <w:shd w:val="clear" w:color="auto" w:fill="FFFFFF"/>
        <w:spacing w:after="100"/>
        <w:rPr>
          <w:rFonts w:ascii="Arial" w:hAnsi="Arial"/>
          <w:color w:val="000000"/>
          <w:sz w:val="20"/>
        </w:rPr>
      </w:pPr>
    </w:p>
    <w:p w14:paraId="56B2992E" w14:textId="77777777" w:rsidR="00532ACF" w:rsidRDefault="00532ACF" w:rsidP="00532AC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CAB6190" w14:textId="77777777" w:rsidR="00532ACF" w:rsidRPr="005932FC" w:rsidRDefault="00532ACF" w:rsidP="00F45C55">
      <w:pPr>
        <w:pStyle w:val="Heading2"/>
      </w:pPr>
      <w:r w:rsidRPr="005932FC">
        <w:lastRenderedPageBreak/>
        <w:t>APPENDIX</w:t>
      </w:r>
    </w:p>
    <w:p w14:paraId="32DF99EA" w14:textId="77777777" w:rsidR="00532ACF" w:rsidRPr="0082675A" w:rsidRDefault="00532ACF" w:rsidP="00F45C55">
      <w:pPr>
        <w:pStyle w:val="Heading3"/>
        <w:jc w:val="center"/>
        <w:rPr>
          <w:rFonts w:asciiTheme="majorHAnsi" w:eastAsia="Times New Roman" w:hAnsiTheme="majorHAnsi" w:cstheme="majorHAnsi"/>
        </w:rPr>
      </w:pPr>
      <w:r w:rsidRPr="0082675A">
        <w:rPr>
          <w:rFonts w:asciiTheme="majorHAnsi" w:eastAsia="Times New Roman" w:hAnsiTheme="majorHAnsi" w:cstheme="majorHAnsi"/>
        </w:rPr>
        <w:t>ANNEX I</w:t>
      </w:r>
    </w:p>
    <w:p w14:paraId="472087CA" w14:textId="77777777" w:rsidR="00532ACF" w:rsidRPr="00873049" w:rsidRDefault="00532ACF" w:rsidP="00532ACF">
      <w:pPr>
        <w:shd w:val="clear" w:color="auto" w:fill="FFFFFF"/>
        <w:spacing w:after="120"/>
        <w:rPr>
          <w:rFonts w:ascii="Times New Roman" w:eastAsia="Times New Roman" w:hAnsi="Times New Roman" w:cs="Times New Roman"/>
          <w:color w:val="000000"/>
          <w:sz w:val="20"/>
          <w:szCs w:val="20"/>
        </w:rPr>
      </w:pPr>
    </w:p>
    <w:p w14:paraId="46062BCC" w14:textId="33EACA6C" w:rsidR="00532ACF" w:rsidRPr="00F45C55" w:rsidRDefault="00532ACF">
      <w:pPr>
        <w:pStyle w:val="ListParagraph"/>
        <w:numPr>
          <w:ilvl w:val="0"/>
          <w:numId w:val="6"/>
        </w:numPr>
        <w:shd w:val="clear" w:color="auto" w:fill="FFFFFF"/>
        <w:spacing w:after="120"/>
        <w:rPr>
          <w:rFonts w:ascii="Arial" w:hAnsi="Arial"/>
          <w:b/>
          <w:color w:val="000000"/>
          <w:sz w:val="20"/>
        </w:rPr>
      </w:pPr>
      <w:r w:rsidRPr="00F45C55">
        <w:rPr>
          <w:rFonts w:ascii="Arial" w:hAnsi="Arial"/>
          <w:b/>
          <w:color w:val="000000"/>
          <w:sz w:val="20"/>
        </w:rPr>
        <w:t>LIST OF PARTIES</w:t>
      </w:r>
    </w:p>
    <w:p w14:paraId="75CAFBA9"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ONE: Transfer controller to controller</w:t>
      </w:r>
    </w:p>
    <w:p w14:paraId="07257856"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TWO: Transfer controller to processor</w:t>
      </w:r>
    </w:p>
    <w:p w14:paraId="43862B1F"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THREE: Transfer processor to processor</w:t>
      </w:r>
    </w:p>
    <w:p w14:paraId="0D3120BA"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FOUR: Transfer processor to controller</w:t>
      </w:r>
    </w:p>
    <w:p w14:paraId="30C13898" w14:textId="0FA7B4BD"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 xml:space="preserve">Data exporter(s): </w:t>
      </w:r>
      <w:r w:rsidR="004E4E83" w:rsidRPr="00FD79A4">
        <w:rPr>
          <w:rFonts w:ascii="Arial" w:hAnsi="Arial"/>
          <w:b/>
          <w:color w:val="000000"/>
          <w:sz w:val="20"/>
        </w:rPr>
        <w:t>Customer</w:t>
      </w:r>
      <w:r w:rsidR="0009257B" w:rsidRPr="00FD79A4">
        <w:rPr>
          <w:rFonts w:ascii="Arial" w:hAnsi="Arial"/>
          <w:b/>
          <w:color w:val="000000"/>
          <w:sz w:val="20"/>
        </w:rPr>
        <w:t>,</w:t>
      </w:r>
      <w:r w:rsidR="004E4E83" w:rsidRPr="00FD79A4">
        <w:rPr>
          <w:rFonts w:ascii="Arial" w:hAnsi="Arial"/>
          <w:b/>
          <w:color w:val="000000"/>
          <w:sz w:val="20"/>
        </w:rPr>
        <w:t xml:space="preserve"> as identified in the Data Processing Agreement</w:t>
      </w:r>
      <w:r w:rsidR="008F77C2" w:rsidRPr="00FD79A4">
        <w:rPr>
          <w:rFonts w:ascii="Arial" w:hAnsi="Arial"/>
          <w:b/>
          <w:color w:val="000000"/>
          <w:sz w:val="20"/>
        </w:rPr>
        <w:t xml:space="preserve"> to which the Standard Contractual Clauses are attached</w:t>
      </w:r>
      <w:r w:rsidR="004E4E83" w:rsidRPr="00FD79A4">
        <w:rPr>
          <w:rFonts w:ascii="Arial" w:hAnsi="Arial"/>
          <w:color w:val="000000"/>
          <w:sz w:val="20"/>
        </w:rPr>
        <w:t xml:space="preserve">. </w:t>
      </w:r>
    </w:p>
    <w:p w14:paraId="7FA4DB75" w14:textId="63E8B746" w:rsidR="00532ACF" w:rsidRPr="00F45C55" w:rsidRDefault="00532ACF">
      <w:pPr>
        <w:pStyle w:val="ListParagraph"/>
        <w:numPr>
          <w:ilvl w:val="0"/>
          <w:numId w:val="7"/>
        </w:numPr>
        <w:shd w:val="clear" w:color="auto" w:fill="FFFFFF"/>
        <w:spacing w:after="120"/>
        <w:rPr>
          <w:rFonts w:ascii="Arial" w:hAnsi="Arial"/>
          <w:color w:val="000000"/>
          <w:sz w:val="20"/>
        </w:rPr>
      </w:pPr>
      <w:r w:rsidRPr="00F45C55">
        <w:rPr>
          <w:rFonts w:ascii="Arial" w:hAnsi="Arial"/>
          <w:color w:val="000000"/>
          <w:sz w:val="20"/>
        </w:rPr>
        <w:t>Name:</w:t>
      </w:r>
    </w:p>
    <w:p w14:paraId="72841934" w14:textId="22993C8F" w:rsidR="00532ACF" w:rsidRPr="00FD79A4" w:rsidRDefault="00FE16DE" w:rsidP="00532ACF">
      <w:pPr>
        <w:shd w:val="clear" w:color="auto" w:fill="FFFFFF"/>
        <w:spacing w:after="120"/>
        <w:ind w:left="1440"/>
        <w:rPr>
          <w:rFonts w:ascii="Arial" w:hAnsi="Arial"/>
          <w:color w:val="000000"/>
          <w:sz w:val="20"/>
        </w:rPr>
      </w:pPr>
      <w:r w:rsidRPr="00FD79A4">
        <w:rPr>
          <w:rFonts w:ascii="Arial" w:hAnsi="Arial"/>
          <w:b/>
          <w:color w:val="000000"/>
          <w:sz w:val="20"/>
        </w:rPr>
        <w:t xml:space="preserve">Customer, as identified in the Data Processing Agreement to which the Standard Contractual Clauses are </w:t>
      </w:r>
      <w:proofErr w:type="gramStart"/>
      <w:r w:rsidRPr="00FD79A4">
        <w:rPr>
          <w:rFonts w:ascii="Arial" w:hAnsi="Arial"/>
          <w:b/>
          <w:color w:val="000000"/>
          <w:sz w:val="20"/>
        </w:rPr>
        <w:t>attached</w:t>
      </w:r>
      <w:proofErr w:type="gramEnd"/>
    </w:p>
    <w:p w14:paraId="50C7C9EA" w14:textId="2FB1A7AF" w:rsidR="00532ACF" w:rsidRPr="00FD79A4" w:rsidRDefault="00532ACF" w:rsidP="00532ACF">
      <w:pPr>
        <w:shd w:val="clear" w:color="auto" w:fill="FFFFFF"/>
        <w:spacing w:after="120"/>
        <w:ind w:left="1080"/>
        <w:rPr>
          <w:rFonts w:ascii="Arial" w:hAnsi="Arial"/>
          <w:color w:val="000000"/>
          <w:sz w:val="20"/>
        </w:rPr>
      </w:pPr>
      <w:r w:rsidRPr="00FD79A4">
        <w:rPr>
          <w:rFonts w:ascii="Arial" w:hAnsi="Arial"/>
          <w:color w:val="000000"/>
          <w:sz w:val="20"/>
        </w:rPr>
        <w:t>Address:</w:t>
      </w:r>
    </w:p>
    <w:p w14:paraId="1B99F0C0" w14:textId="4E5F9121" w:rsidR="00532ACF" w:rsidRPr="00FD79A4" w:rsidRDefault="00780D1D" w:rsidP="00532ACF">
      <w:pPr>
        <w:shd w:val="clear" w:color="auto" w:fill="FFFFFF"/>
        <w:spacing w:after="120"/>
        <w:ind w:left="1440"/>
        <w:rPr>
          <w:rFonts w:ascii="Arial" w:hAnsi="Arial"/>
          <w:color w:val="000000"/>
          <w:sz w:val="20"/>
        </w:rPr>
      </w:pPr>
      <w:r w:rsidRPr="00FD79A4">
        <w:rPr>
          <w:rFonts w:ascii="Arial" w:hAnsi="Arial"/>
          <w:b/>
          <w:color w:val="000000"/>
          <w:sz w:val="20"/>
        </w:rPr>
        <w:t>A</w:t>
      </w:r>
      <w:r w:rsidR="00FE16DE" w:rsidRPr="00FD79A4">
        <w:rPr>
          <w:rFonts w:ascii="Arial" w:hAnsi="Arial"/>
          <w:b/>
          <w:color w:val="000000"/>
          <w:sz w:val="20"/>
        </w:rPr>
        <w:t>s identified in the Data Processing Agreement to which the Standard Contractual Clauses are attached</w:t>
      </w:r>
    </w:p>
    <w:p w14:paraId="7BB5A7F3" w14:textId="77777777" w:rsidR="00532ACF" w:rsidRPr="00FD79A4" w:rsidRDefault="00532ACF" w:rsidP="00532ACF">
      <w:pPr>
        <w:shd w:val="clear" w:color="auto" w:fill="FFFFFF"/>
        <w:spacing w:after="120"/>
        <w:ind w:left="1080"/>
        <w:rPr>
          <w:rFonts w:ascii="Arial" w:hAnsi="Arial"/>
          <w:color w:val="000000"/>
          <w:sz w:val="20"/>
        </w:rPr>
      </w:pPr>
      <w:r w:rsidRPr="00FD79A4">
        <w:rPr>
          <w:rFonts w:ascii="Arial" w:hAnsi="Arial"/>
          <w:color w:val="000000"/>
          <w:sz w:val="20"/>
        </w:rPr>
        <w:t>Contact person’s name, position and contact details:</w:t>
      </w:r>
    </w:p>
    <w:p w14:paraId="02F909F2" w14:textId="24C1BD70" w:rsidR="00532ACF" w:rsidRPr="00FD79A4" w:rsidRDefault="00780D1D" w:rsidP="00532ACF">
      <w:pPr>
        <w:shd w:val="clear" w:color="auto" w:fill="FFFFFF"/>
        <w:spacing w:after="120"/>
        <w:ind w:left="1440"/>
        <w:rPr>
          <w:rFonts w:ascii="Arial" w:hAnsi="Arial"/>
          <w:color w:val="000000"/>
          <w:sz w:val="20"/>
        </w:rPr>
      </w:pPr>
      <w:r w:rsidRPr="00FD79A4">
        <w:rPr>
          <w:rFonts w:ascii="Arial" w:hAnsi="Arial"/>
          <w:b/>
          <w:color w:val="000000"/>
          <w:sz w:val="20"/>
        </w:rPr>
        <w:t>As identified in the Data Processing Agreement to which the Standard Contractual Clauses are attached</w:t>
      </w:r>
    </w:p>
    <w:p w14:paraId="26FF3559" w14:textId="77777777" w:rsidR="00532ACF" w:rsidRPr="00FD79A4" w:rsidRDefault="00532ACF" w:rsidP="00532ACF">
      <w:pPr>
        <w:shd w:val="clear" w:color="auto" w:fill="FFFFFF"/>
        <w:spacing w:after="120"/>
        <w:ind w:left="1080"/>
        <w:rPr>
          <w:rFonts w:ascii="Arial" w:hAnsi="Arial"/>
          <w:color w:val="000000"/>
          <w:sz w:val="20"/>
        </w:rPr>
      </w:pPr>
      <w:r w:rsidRPr="00FD79A4">
        <w:rPr>
          <w:rFonts w:ascii="Arial" w:hAnsi="Arial"/>
          <w:color w:val="000000"/>
          <w:sz w:val="20"/>
        </w:rPr>
        <w:t>Activities relevant to the data transferred under these Clauses:</w:t>
      </w:r>
    </w:p>
    <w:p w14:paraId="234BC992" w14:textId="506BEBA6" w:rsidR="00780D1D" w:rsidRPr="00FD79A4" w:rsidRDefault="00780D1D" w:rsidP="00780D1D">
      <w:pPr>
        <w:shd w:val="clear" w:color="auto" w:fill="FFFFFF"/>
        <w:spacing w:after="120"/>
        <w:ind w:left="1440"/>
        <w:rPr>
          <w:rFonts w:ascii="Arial" w:hAnsi="Arial"/>
          <w:b/>
          <w:color w:val="000000"/>
          <w:sz w:val="20"/>
        </w:rPr>
      </w:pPr>
      <w:r w:rsidRPr="00FD79A4">
        <w:rPr>
          <w:rFonts w:ascii="Arial" w:hAnsi="Arial"/>
          <w:b/>
          <w:color w:val="000000"/>
          <w:sz w:val="20"/>
        </w:rPr>
        <w:t xml:space="preserve">Receiving and using the </w:t>
      </w:r>
      <w:r w:rsidR="005A5D54" w:rsidRPr="00FD79A4">
        <w:rPr>
          <w:rFonts w:ascii="Arial" w:hAnsi="Arial"/>
          <w:b/>
          <w:color w:val="000000"/>
          <w:sz w:val="20"/>
        </w:rPr>
        <w:t>goods, services, and/or software</w:t>
      </w:r>
      <w:r w:rsidRPr="00FD79A4">
        <w:rPr>
          <w:rFonts w:ascii="Arial" w:hAnsi="Arial"/>
          <w:b/>
          <w:color w:val="000000"/>
          <w:sz w:val="20"/>
        </w:rPr>
        <w:t xml:space="preserve"> under one or more Underlying Agreements as contemplated by the Data Processing Agreement to which the Standard Contractual Clauses are attached.</w:t>
      </w:r>
    </w:p>
    <w:p w14:paraId="689200AB" w14:textId="77777777" w:rsidR="00532ACF" w:rsidRPr="00FD79A4" w:rsidRDefault="00532ACF" w:rsidP="00532ACF">
      <w:pPr>
        <w:shd w:val="clear" w:color="auto" w:fill="FFFFFF"/>
        <w:spacing w:after="120"/>
        <w:ind w:left="1080"/>
        <w:rPr>
          <w:rFonts w:ascii="Arial" w:hAnsi="Arial"/>
          <w:color w:val="000000"/>
          <w:sz w:val="20"/>
        </w:rPr>
      </w:pPr>
      <w:r w:rsidRPr="00FD79A4">
        <w:rPr>
          <w:rFonts w:ascii="Arial" w:hAnsi="Arial"/>
          <w:color w:val="000000"/>
          <w:sz w:val="20"/>
        </w:rPr>
        <w:t>Signature and date:</w:t>
      </w:r>
    </w:p>
    <w:p w14:paraId="4977A620" w14:textId="77777777" w:rsidR="005A5D54" w:rsidRPr="00FD79A4" w:rsidRDefault="005A5D54" w:rsidP="005A5D54">
      <w:pPr>
        <w:keepNext/>
        <w:shd w:val="clear" w:color="auto" w:fill="FFFFFF"/>
        <w:spacing w:after="120"/>
        <w:ind w:left="1440"/>
        <w:rPr>
          <w:rFonts w:ascii="Arial" w:hAnsi="Arial"/>
          <w:b/>
          <w:color w:val="000000"/>
          <w:sz w:val="20"/>
        </w:rPr>
      </w:pPr>
      <w:r w:rsidRPr="00FD79A4">
        <w:rPr>
          <w:rFonts w:ascii="Arial" w:hAnsi="Arial"/>
          <w:b/>
          <w:color w:val="000000"/>
          <w:sz w:val="20"/>
        </w:rPr>
        <w:t>See signature page to the Data Processing Agreement to which the Standard Contractual Clauses are attached</w:t>
      </w:r>
    </w:p>
    <w:p w14:paraId="3C4BD3C3" w14:textId="4407AEF7" w:rsidR="005A5D54" w:rsidRPr="00FD79A4" w:rsidRDefault="005A5D54" w:rsidP="00532ACF">
      <w:pPr>
        <w:shd w:val="clear" w:color="auto" w:fill="FFFFFF"/>
        <w:spacing w:after="0"/>
        <w:ind w:left="1440"/>
        <w:rPr>
          <w:rFonts w:ascii="Arial" w:hAnsi="Arial"/>
          <w:color w:val="000000"/>
          <w:sz w:val="20"/>
        </w:rPr>
      </w:pPr>
    </w:p>
    <w:p w14:paraId="75D00C60" w14:textId="77777777" w:rsidR="005A5D54" w:rsidRPr="00FD79A4" w:rsidRDefault="005A5D54" w:rsidP="00532ACF">
      <w:pPr>
        <w:shd w:val="clear" w:color="auto" w:fill="FFFFFF"/>
        <w:spacing w:after="0"/>
        <w:ind w:left="1440"/>
        <w:rPr>
          <w:rFonts w:ascii="Arial" w:hAnsi="Arial"/>
          <w:color w:val="000000"/>
          <w:sz w:val="20"/>
        </w:rPr>
      </w:pPr>
    </w:p>
    <w:p w14:paraId="15E2C017" w14:textId="77777777" w:rsidR="00532ACF" w:rsidRPr="00FD79A4" w:rsidRDefault="00532ACF" w:rsidP="00532ACF">
      <w:pPr>
        <w:shd w:val="clear" w:color="auto" w:fill="FFFFFF"/>
        <w:spacing w:after="0"/>
        <w:ind w:left="1440"/>
        <w:rPr>
          <w:rFonts w:ascii="Arial" w:hAnsi="Arial"/>
          <w:color w:val="000000"/>
          <w:sz w:val="20"/>
        </w:rPr>
      </w:pPr>
      <w:r w:rsidRPr="00FD79A4">
        <w:rPr>
          <w:rFonts w:ascii="Arial" w:hAnsi="Arial"/>
          <w:color w:val="000000"/>
          <w:sz w:val="20"/>
        </w:rPr>
        <w:t>By:</w:t>
      </w:r>
      <w:r w:rsidRPr="00FD79A4">
        <w:rPr>
          <w:rFonts w:ascii="Arial" w:hAnsi="Arial"/>
          <w:color w:val="000000"/>
          <w:sz w:val="20"/>
        </w:rPr>
        <w:tab/>
      </w:r>
      <w:r w:rsidRPr="00FD79A4">
        <w:rPr>
          <w:rFonts w:ascii="Arial" w:hAnsi="Arial"/>
          <w:color w:val="000000"/>
          <w:sz w:val="20"/>
        </w:rPr>
        <w:tab/>
        <w:t>_______________________________</w:t>
      </w:r>
    </w:p>
    <w:p w14:paraId="36EFEAA1" w14:textId="77777777" w:rsidR="00532ACF" w:rsidRPr="00FD79A4" w:rsidRDefault="00532ACF" w:rsidP="00532ACF">
      <w:pPr>
        <w:shd w:val="clear" w:color="auto" w:fill="FFFFFF"/>
        <w:spacing w:after="0"/>
        <w:ind w:left="1440"/>
        <w:rPr>
          <w:rFonts w:ascii="Arial" w:hAnsi="Arial"/>
          <w:color w:val="000000"/>
          <w:sz w:val="20"/>
        </w:rPr>
      </w:pPr>
      <w:r w:rsidRPr="00FD79A4">
        <w:rPr>
          <w:rFonts w:ascii="Arial" w:hAnsi="Arial"/>
          <w:color w:val="000000"/>
          <w:sz w:val="20"/>
        </w:rPr>
        <w:tab/>
      </w:r>
      <w:r w:rsidRPr="00FD79A4">
        <w:rPr>
          <w:rFonts w:ascii="Arial" w:hAnsi="Arial"/>
          <w:color w:val="000000"/>
          <w:sz w:val="20"/>
        </w:rPr>
        <w:tab/>
        <w:t>(Signature)</w:t>
      </w:r>
    </w:p>
    <w:p w14:paraId="2D08E5C6" w14:textId="77777777" w:rsidR="00532ACF" w:rsidRPr="00FD79A4" w:rsidRDefault="00532ACF" w:rsidP="00532ACF">
      <w:pPr>
        <w:shd w:val="clear" w:color="auto" w:fill="FFFFFF"/>
        <w:spacing w:after="0"/>
        <w:ind w:left="1440"/>
        <w:rPr>
          <w:rFonts w:ascii="Arial" w:hAnsi="Arial"/>
          <w:color w:val="000000"/>
          <w:sz w:val="20"/>
        </w:rPr>
      </w:pPr>
    </w:p>
    <w:p w14:paraId="4963BB1D" w14:textId="77777777" w:rsidR="00532ACF" w:rsidRPr="00FD79A4" w:rsidRDefault="00532ACF" w:rsidP="00532ACF">
      <w:pPr>
        <w:shd w:val="clear" w:color="auto" w:fill="FFFFFF"/>
        <w:spacing w:after="0"/>
        <w:ind w:left="1440"/>
        <w:rPr>
          <w:rFonts w:ascii="Arial" w:hAnsi="Arial"/>
          <w:color w:val="000000"/>
          <w:sz w:val="20"/>
        </w:rPr>
      </w:pPr>
      <w:r w:rsidRPr="00FD79A4">
        <w:rPr>
          <w:rFonts w:ascii="Arial" w:hAnsi="Arial"/>
          <w:color w:val="000000"/>
          <w:sz w:val="20"/>
        </w:rPr>
        <w:tab/>
      </w:r>
      <w:r w:rsidRPr="00FD79A4">
        <w:rPr>
          <w:rFonts w:ascii="Arial" w:hAnsi="Arial"/>
          <w:color w:val="000000"/>
          <w:sz w:val="20"/>
        </w:rPr>
        <w:tab/>
        <w:t>_______________________________</w:t>
      </w:r>
    </w:p>
    <w:p w14:paraId="120E2DBE" w14:textId="77777777" w:rsidR="00532ACF" w:rsidRPr="00FD79A4" w:rsidRDefault="00532ACF" w:rsidP="00532ACF">
      <w:pPr>
        <w:shd w:val="clear" w:color="auto" w:fill="FFFFFF"/>
        <w:spacing w:after="0"/>
        <w:ind w:left="1440"/>
        <w:rPr>
          <w:rFonts w:ascii="Arial" w:hAnsi="Arial"/>
          <w:color w:val="000000"/>
          <w:sz w:val="20"/>
        </w:rPr>
      </w:pPr>
      <w:r w:rsidRPr="00FD79A4">
        <w:rPr>
          <w:rFonts w:ascii="Arial" w:hAnsi="Arial"/>
          <w:color w:val="000000"/>
          <w:sz w:val="20"/>
        </w:rPr>
        <w:tab/>
      </w:r>
      <w:r w:rsidRPr="00FD79A4">
        <w:rPr>
          <w:rFonts w:ascii="Arial" w:hAnsi="Arial"/>
          <w:color w:val="000000"/>
          <w:sz w:val="20"/>
        </w:rPr>
        <w:tab/>
        <w:t>(Printed name)</w:t>
      </w:r>
    </w:p>
    <w:p w14:paraId="44FD7C35" w14:textId="77777777" w:rsidR="00532ACF" w:rsidRPr="00FD79A4" w:rsidRDefault="00532ACF" w:rsidP="00532ACF">
      <w:pPr>
        <w:shd w:val="clear" w:color="auto" w:fill="FFFFFF"/>
        <w:spacing w:after="0"/>
        <w:ind w:left="1440"/>
        <w:rPr>
          <w:rFonts w:ascii="Arial" w:hAnsi="Arial"/>
          <w:color w:val="000000"/>
          <w:sz w:val="20"/>
        </w:rPr>
      </w:pPr>
    </w:p>
    <w:p w14:paraId="4B92E135" w14:textId="77777777" w:rsidR="00532ACF" w:rsidRPr="00FD79A4" w:rsidRDefault="00532ACF" w:rsidP="00532ACF">
      <w:pPr>
        <w:shd w:val="clear" w:color="auto" w:fill="FFFFFF"/>
        <w:spacing w:after="0"/>
        <w:ind w:left="1440"/>
        <w:rPr>
          <w:rFonts w:ascii="Arial" w:hAnsi="Arial"/>
          <w:color w:val="000000"/>
          <w:sz w:val="20"/>
        </w:rPr>
      </w:pPr>
      <w:r w:rsidRPr="00FD79A4">
        <w:rPr>
          <w:rFonts w:ascii="Arial" w:hAnsi="Arial"/>
          <w:color w:val="000000"/>
          <w:sz w:val="20"/>
        </w:rPr>
        <w:t>Its:</w:t>
      </w:r>
      <w:r w:rsidRPr="00FD79A4">
        <w:rPr>
          <w:rFonts w:ascii="Arial" w:hAnsi="Arial"/>
          <w:color w:val="000000"/>
          <w:sz w:val="20"/>
        </w:rPr>
        <w:tab/>
      </w:r>
      <w:r w:rsidRPr="00FD79A4">
        <w:rPr>
          <w:rFonts w:ascii="Arial" w:hAnsi="Arial"/>
          <w:color w:val="000000"/>
          <w:sz w:val="20"/>
        </w:rPr>
        <w:tab/>
        <w:t>_______________________________</w:t>
      </w:r>
    </w:p>
    <w:p w14:paraId="5CD693EE" w14:textId="77777777" w:rsidR="00532ACF" w:rsidRPr="00FD79A4" w:rsidRDefault="00532ACF" w:rsidP="00532ACF">
      <w:pPr>
        <w:shd w:val="clear" w:color="auto" w:fill="FFFFFF"/>
        <w:spacing w:after="0"/>
        <w:ind w:left="1440"/>
        <w:rPr>
          <w:rFonts w:ascii="Arial" w:hAnsi="Arial"/>
          <w:color w:val="000000"/>
          <w:sz w:val="20"/>
        </w:rPr>
      </w:pPr>
      <w:r w:rsidRPr="00FD79A4">
        <w:rPr>
          <w:rFonts w:ascii="Arial" w:hAnsi="Arial"/>
          <w:color w:val="000000"/>
          <w:sz w:val="20"/>
        </w:rPr>
        <w:tab/>
      </w:r>
      <w:r w:rsidRPr="00FD79A4">
        <w:rPr>
          <w:rFonts w:ascii="Arial" w:hAnsi="Arial"/>
          <w:color w:val="000000"/>
          <w:sz w:val="20"/>
        </w:rPr>
        <w:tab/>
        <w:t>(Title)</w:t>
      </w:r>
    </w:p>
    <w:p w14:paraId="2EF5FDF5" w14:textId="77777777" w:rsidR="00532ACF" w:rsidRPr="00FD79A4" w:rsidRDefault="00532ACF" w:rsidP="00532ACF">
      <w:pPr>
        <w:shd w:val="clear" w:color="auto" w:fill="FFFFFF"/>
        <w:spacing w:after="120"/>
        <w:ind w:left="1080"/>
        <w:rPr>
          <w:rFonts w:ascii="Arial" w:hAnsi="Arial"/>
          <w:color w:val="000000"/>
          <w:sz w:val="20"/>
        </w:rPr>
      </w:pPr>
    </w:p>
    <w:p w14:paraId="2E1C7A72" w14:textId="77777777" w:rsidR="00532ACF" w:rsidRPr="00FD79A4" w:rsidRDefault="00532ACF" w:rsidP="00532ACF">
      <w:pPr>
        <w:shd w:val="clear" w:color="auto" w:fill="FFFFFF"/>
        <w:spacing w:after="120"/>
        <w:ind w:left="1080"/>
        <w:rPr>
          <w:rFonts w:ascii="Arial" w:hAnsi="Arial"/>
          <w:color w:val="000000"/>
          <w:sz w:val="20"/>
        </w:rPr>
      </w:pPr>
      <w:r w:rsidRPr="00FD79A4">
        <w:rPr>
          <w:rFonts w:ascii="Arial" w:hAnsi="Arial"/>
          <w:color w:val="000000"/>
          <w:sz w:val="20"/>
        </w:rPr>
        <w:t>Role (controller/processor):</w:t>
      </w:r>
    </w:p>
    <w:p w14:paraId="1592241C" w14:textId="103F6302" w:rsidR="00532ACF" w:rsidRPr="00FD79A4" w:rsidRDefault="00F63DB9" w:rsidP="00532ACF">
      <w:pPr>
        <w:shd w:val="clear" w:color="auto" w:fill="FFFFFF"/>
        <w:spacing w:after="120"/>
        <w:ind w:left="1440"/>
        <w:rPr>
          <w:rFonts w:ascii="Arial" w:hAnsi="Arial"/>
          <w:b/>
          <w:color w:val="000000"/>
          <w:sz w:val="20"/>
        </w:rPr>
      </w:pPr>
      <w:r w:rsidRPr="00FD79A4">
        <w:rPr>
          <w:rFonts w:ascii="Arial" w:hAnsi="Arial"/>
          <w:b/>
          <w:color w:val="000000"/>
          <w:sz w:val="20"/>
        </w:rPr>
        <w:t>Controller</w:t>
      </w:r>
    </w:p>
    <w:p w14:paraId="227FFE98" w14:textId="58071D16" w:rsidR="00532ACF" w:rsidRPr="00FD79A4" w:rsidRDefault="00532ACF" w:rsidP="00532ACF">
      <w:pPr>
        <w:shd w:val="clear" w:color="auto" w:fill="FFFFFF"/>
        <w:spacing w:after="120"/>
        <w:rPr>
          <w:rFonts w:ascii="Arial" w:hAnsi="Arial"/>
          <w:color w:val="000000"/>
          <w:sz w:val="20"/>
        </w:rPr>
      </w:pPr>
      <w:r w:rsidRPr="00FD79A4">
        <w:rPr>
          <w:rFonts w:ascii="Arial" w:hAnsi="Arial"/>
          <w:color w:val="000000"/>
          <w:sz w:val="20"/>
        </w:rPr>
        <w:t xml:space="preserve">Data importer(s): </w:t>
      </w:r>
      <w:r w:rsidR="00271D1D">
        <w:rPr>
          <w:rFonts w:ascii="Arial" w:eastAsia="Times New Roman" w:hAnsi="Arial" w:cs="Arial"/>
          <w:b/>
          <w:bCs/>
          <w:color w:val="000000"/>
          <w:sz w:val="20"/>
          <w:szCs w:val="20"/>
        </w:rPr>
        <w:t>Deque</w:t>
      </w:r>
      <w:r w:rsidR="007C3709" w:rsidRPr="00FD79A4">
        <w:rPr>
          <w:rFonts w:ascii="Arial" w:hAnsi="Arial"/>
          <w:b/>
          <w:color w:val="000000"/>
          <w:sz w:val="20"/>
        </w:rPr>
        <w:t>, as identified in the Data Processing Agreement to which the Standard Contractual Clauses are attached</w:t>
      </w:r>
    </w:p>
    <w:p w14:paraId="2356DE71" w14:textId="7780B8EA" w:rsidR="00532ACF" w:rsidRPr="00F45C55" w:rsidRDefault="00532ACF">
      <w:pPr>
        <w:pStyle w:val="ListParagraph"/>
        <w:numPr>
          <w:ilvl w:val="4"/>
          <w:numId w:val="1"/>
        </w:numPr>
        <w:shd w:val="clear" w:color="auto" w:fill="FFFFFF"/>
        <w:spacing w:after="120"/>
        <w:rPr>
          <w:rFonts w:ascii="Arial" w:hAnsi="Arial"/>
          <w:color w:val="000000"/>
          <w:sz w:val="20"/>
        </w:rPr>
      </w:pPr>
      <w:r w:rsidRPr="00F45C55">
        <w:rPr>
          <w:rFonts w:ascii="Arial" w:hAnsi="Arial"/>
          <w:color w:val="000000"/>
          <w:sz w:val="20"/>
        </w:rPr>
        <w:t>Name:</w:t>
      </w:r>
      <w:r w:rsidR="0009257B" w:rsidRPr="00F45C55">
        <w:rPr>
          <w:rFonts w:ascii="Arial" w:hAnsi="Arial"/>
          <w:color w:val="000000"/>
          <w:sz w:val="20"/>
        </w:rPr>
        <w:t xml:space="preserve"> </w:t>
      </w:r>
    </w:p>
    <w:p w14:paraId="56A06AFE" w14:textId="566A3458" w:rsidR="00532ACF" w:rsidRPr="00FD79A4" w:rsidRDefault="00271D1D" w:rsidP="00532ACF">
      <w:pPr>
        <w:shd w:val="clear" w:color="auto" w:fill="FFFFFF"/>
        <w:spacing w:after="120"/>
        <w:ind w:left="1440"/>
        <w:rPr>
          <w:rFonts w:ascii="Arial" w:hAnsi="Arial"/>
          <w:color w:val="000000"/>
          <w:sz w:val="20"/>
        </w:rPr>
      </w:pPr>
      <w:r>
        <w:rPr>
          <w:rFonts w:ascii="Arial" w:eastAsia="Times New Roman" w:hAnsi="Arial" w:cs="Arial"/>
          <w:b/>
          <w:bCs/>
          <w:color w:val="000000"/>
          <w:sz w:val="20"/>
          <w:szCs w:val="20"/>
        </w:rPr>
        <w:t>Deque</w:t>
      </w:r>
      <w:r w:rsidR="00FE16DE" w:rsidRPr="00FD79A4">
        <w:rPr>
          <w:rFonts w:ascii="Arial" w:hAnsi="Arial"/>
          <w:b/>
          <w:color w:val="000000"/>
          <w:sz w:val="20"/>
        </w:rPr>
        <w:t xml:space="preserve">, as identified in the Data Processing Agreement to which the Standard Contractual Clauses are </w:t>
      </w:r>
      <w:proofErr w:type="gramStart"/>
      <w:r w:rsidR="00FE16DE" w:rsidRPr="00FD79A4">
        <w:rPr>
          <w:rFonts w:ascii="Arial" w:hAnsi="Arial"/>
          <w:b/>
          <w:color w:val="000000"/>
          <w:sz w:val="20"/>
        </w:rPr>
        <w:t>attached</w:t>
      </w:r>
      <w:proofErr w:type="gramEnd"/>
    </w:p>
    <w:p w14:paraId="63357939" w14:textId="77777777" w:rsidR="00532ACF" w:rsidRPr="00FD79A4" w:rsidRDefault="00532ACF" w:rsidP="00532ACF">
      <w:pPr>
        <w:shd w:val="clear" w:color="auto" w:fill="FFFFFF"/>
        <w:spacing w:after="120"/>
        <w:ind w:left="1080"/>
        <w:rPr>
          <w:rFonts w:ascii="Arial" w:hAnsi="Arial"/>
          <w:color w:val="000000"/>
          <w:sz w:val="20"/>
        </w:rPr>
      </w:pPr>
      <w:r w:rsidRPr="00FD79A4">
        <w:rPr>
          <w:rFonts w:ascii="Arial" w:hAnsi="Arial"/>
          <w:color w:val="000000"/>
          <w:sz w:val="20"/>
        </w:rPr>
        <w:t>Address:</w:t>
      </w:r>
    </w:p>
    <w:p w14:paraId="15786F94" w14:textId="6ECFC063" w:rsidR="00532ACF" w:rsidRPr="00FD79A4" w:rsidRDefault="007C3709" w:rsidP="00532ACF">
      <w:pPr>
        <w:shd w:val="clear" w:color="auto" w:fill="FFFFFF"/>
        <w:spacing w:after="120"/>
        <w:ind w:left="1440"/>
        <w:rPr>
          <w:rFonts w:ascii="Arial" w:hAnsi="Arial"/>
          <w:color w:val="000000"/>
          <w:sz w:val="20"/>
        </w:rPr>
      </w:pPr>
      <w:r w:rsidRPr="00FD79A4">
        <w:rPr>
          <w:rFonts w:ascii="Arial" w:hAnsi="Arial"/>
          <w:b/>
          <w:color w:val="000000"/>
          <w:sz w:val="20"/>
        </w:rPr>
        <w:lastRenderedPageBreak/>
        <w:t>As stated in the Data Processing Agreement to which the Standard Contractual Clauses are attached</w:t>
      </w:r>
    </w:p>
    <w:p w14:paraId="485D3B82" w14:textId="77777777" w:rsidR="00532ACF" w:rsidRPr="00FD79A4" w:rsidRDefault="00532ACF" w:rsidP="00532ACF">
      <w:pPr>
        <w:shd w:val="clear" w:color="auto" w:fill="FFFFFF"/>
        <w:spacing w:after="120"/>
        <w:ind w:left="1080"/>
        <w:rPr>
          <w:rFonts w:ascii="Arial" w:hAnsi="Arial"/>
          <w:color w:val="000000"/>
          <w:sz w:val="20"/>
        </w:rPr>
      </w:pPr>
      <w:r w:rsidRPr="00FD79A4">
        <w:rPr>
          <w:rFonts w:ascii="Arial" w:hAnsi="Arial"/>
          <w:color w:val="000000"/>
          <w:sz w:val="20"/>
        </w:rPr>
        <w:t>Contact person’s name, position and contact details:</w:t>
      </w:r>
    </w:p>
    <w:p w14:paraId="4F8D8A13" w14:textId="77777777" w:rsidR="007C3709" w:rsidRPr="00FD79A4" w:rsidRDefault="007C3709" w:rsidP="007C3709">
      <w:pPr>
        <w:shd w:val="clear" w:color="auto" w:fill="FFFFFF"/>
        <w:spacing w:after="120"/>
        <w:ind w:left="1440"/>
        <w:rPr>
          <w:rFonts w:ascii="Arial" w:hAnsi="Arial"/>
          <w:color w:val="000000"/>
          <w:sz w:val="20"/>
        </w:rPr>
      </w:pPr>
      <w:r w:rsidRPr="00FD79A4">
        <w:rPr>
          <w:rFonts w:ascii="Arial" w:hAnsi="Arial"/>
          <w:b/>
          <w:color w:val="000000"/>
          <w:sz w:val="20"/>
        </w:rPr>
        <w:t>As stated in the Data Processing Agreement to which the Standard Contractual Clauses are attached</w:t>
      </w:r>
    </w:p>
    <w:p w14:paraId="6F8476F2" w14:textId="77777777" w:rsidR="00532ACF" w:rsidRPr="00FD79A4" w:rsidRDefault="00532ACF" w:rsidP="00532ACF">
      <w:pPr>
        <w:shd w:val="clear" w:color="auto" w:fill="FFFFFF"/>
        <w:spacing w:after="120"/>
        <w:ind w:left="1080"/>
        <w:rPr>
          <w:rFonts w:ascii="Arial" w:hAnsi="Arial"/>
          <w:color w:val="000000"/>
          <w:sz w:val="20"/>
        </w:rPr>
      </w:pPr>
      <w:r w:rsidRPr="00FD79A4">
        <w:rPr>
          <w:rFonts w:ascii="Arial" w:hAnsi="Arial"/>
          <w:color w:val="000000"/>
          <w:sz w:val="20"/>
        </w:rPr>
        <w:t>Activities relevant to the data transferred under these Clauses:</w:t>
      </w:r>
    </w:p>
    <w:p w14:paraId="0D13F34D" w14:textId="605D380A" w:rsidR="00F63DB9" w:rsidRPr="00FD79A4" w:rsidRDefault="007D5B0E" w:rsidP="00F63DB9">
      <w:pPr>
        <w:shd w:val="clear" w:color="auto" w:fill="FFFFFF"/>
        <w:spacing w:after="120"/>
        <w:ind w:left="1440"/>
        <w:rPr>
          <w:rFonts w:ascii="Arial" w:hAnsi="Arial"/>
          <w:b/>
          <w:color w:val="000000"/>
          <w:sz w:val="20"/>
        </w:rPr>
      </w:pPr>
      <w:r w:rsidRPr="00FD79A4">
        <w:rPr>
          <w:rFonts w:ascii="Arial" w:hAnsi="Arial"/>
          <w:b/>
          <w:color w:val="000000"/>
          <w:sz w:val="20"/>
        </w:rPr>
        <w:t>Performance under one or more Underlying Agreements</w:t>
      </w:r>
      <w:r w:rsidR="008F77C2" w:rsidRPr="00FD79A4">
        <w:rPr>
          <w:rFonts w:ascii="Arial" w:hAnsi="Arial"/>
          <w:b/>
          <w:color w:val="000000"/>
          <w:sz w:val="20"/>
        </w:rPr>
        <w:t xml:space="preserve"> as contemplated by the </w:t>
      </w:r>
      <w:r w:rsidR="00F63DB9" w:rsidRPr="00FD79A4">
        <w:rPr>
          <w:rFonts w:ascii="Arial" w:hAnsi="Arial"/>
          <w:b/>
          <w:color w:val="000000"/>
          <w:sz w:val="20"/>
        </w:rPr>
        <w:t>Data Processing Agreement to which the Standard Contractual Clauses are attached</w:t>
      </w:r>
      <w:r w:rsidR="00567BB1" w:rsidRPr="00FD79A4">
        <w:rPr>
          <w:rFonts w:ascii="Arial" w:hAnsi="Arial"/>
          <w:b/>
          <w:color w:val="000000"/>
          <w:sz w:val="20"/>
        </w:rPr>
        <w:t>.</w:t>
      </w:r>
    </w:p>
    <w:p w14:paraId="47D4147B" w14:textId="51698D97" w:rsidR="00532ACF" w:rsidRPr="00FD79A4" w:rsidRDefault="00532ACF" w:rsidP="007D5B0E">
      <w:pPr>
        <w:shd w:val="clear" w:color="auto" w:fill="FFFFFF"/>
        <w:spacing w:after="120"/>
        <w:ind w:left="1440"/>
        <w:rPr>
          <w:rFonts w:ascii="Arial" w:hAnsi="Arial"/>
          <w:color w:val="000000"/>
          <w:sz w:val="20"/>
        </w:rPr>
      </w:pPr>
    </w:p>
    <w:p w14:paraId="2E22822F" w14:textId="573C3085" w:rsidR="00532ACF" w:rsidRPr="00FD79A4" w:rsidRDefault="00532ACF" w:rsidP="00D34681">
      <w:pPr>
        <w:keepNext/>
        <w:shd w:val="clear" w:color="auto" w:fill="FFFFFF"/>
        <w:spacing w:after="120"/>
        <w:ind w:left="1080"/>
        <w:rPr>
          <w:rFonts w:ascii="Arial" w:hAnsi="Arial"/>
          <w:color w:val="000000"/>
          <w:sz w:val="20"/>
        </w:rPr>
      </w:pPr>
      <w:r w:rsidRPr="00FD79A4">
        <w:rPr>
          <w:rFonts w:ascii="Arial" w:hAnsi="Arial"/>
          <w:color w:val="000000"/>
          <w:sz w:val="20"/>
        </w:rPr>
        <w:t>Signature and date:</w:t>
      </w:r>
    </w:p>
    <w:p w14:paraId="3B1E49C4" w14:textId="17BFCDBA" w:rsidR="005A5D54" w:rsidRPr="00FD79A4" w:rsidRDefault="005A5D54" w:rsidP="005A5D54">
      <w:pPr>
        <w:keepNext/>
        <w:shd w:val="clear" w:color="auto" w:fill="FFFFFF"/>
        <w:spacing w:after="120"/>
        <w:ind w:left="1440"/>
        <w:rPr>
          <w:rFonts w:ascii="Arial" w:hAnsi="Arial"/>
          <w:b/>
          <w:color w:val="000000"/>
          <w:sz w:val="20"/>
        </w:rPr>
      </w:pPr>
      <w:r w:rsidRPr="00FD79A4">
        <w:rPr>
          <w:rFonts w:ascii="Arial" w:hAnsi="Arial"/>
          <w:b/>
          <w:color w:val="000000"/>
          <w:sz w:val="20"/>
        </w:rPr>
        <w:t>See signature page to the Data Processing Agreement to which the Standard Contractual Clauses are attached</w:t>
      </w:r>
    </w:p>
    <w:p w14:paraId="7CE91432" w14:textId="77777777" w:rsidR="00532ACF" w:rsidRPr="00FD79A4" w:rsidRDefault="00532ACF" w:rsidP="00D34681">
      <w:pPr>
        <w:keepNext/>
        <w:shd w:val="clear" w:color="auto" w:fill="FFFFFF"/>
        <w:spacing w:after="0"/>
        <w:ind w:left="1440"/>
        <w:rPr>
          <w:rFonts w:ascii="Arial" w:hAnsi="Arial"/>
          <w:color w:val="000000"/>
          <w:sz w:val="20"/>
        </w:rPr>
      </w:pPr>
    </w:p>
    <w:p w14:paraId="14B8BB2D" w14:textId="77777777" w:rsidR="00532ACF" w:rsidRPr="00FD79A4" w:rsidRDefault="00532ACF" w:rsidP="00D34681">
      <w:pPr>
        <w:keepNext/>
        <w:shd w:val="clear" w:color="auto" w:fill="FFFFFF"/>
        <w:spacing w:after="0"/>
        <w:ind w:left="1440"/>
        <w:rPr>
          <w:rFonts w:ascii="Arial" w:hAnsi="Arial"/>
          <w:color w:val="000000"/>
          <w:sz w:val="20"/>
        </w:rPr>
      </w:pPr>
      <w:r w:rsidRPr="00FD79A4">
        <w:rPr>
          <w:rFonts w:ascii="Arial" w:hAnsi="Arial"/>
          <w:color w:val="000000"/>
          <w:sz w:val="20"/>
        </w:rPr>
        <w:t>By:</w:t>
      </w:r>
      <w:r w:rsidRPr="00FD79A4">
        <w:rPr>
          <w:rFonts w:ascii="Arial" w:hAnsi="Arial"/>
          <w:color w:val="000000"/>
          <w:sz w:val="20"/>
        </w:rPr>
        <w:tab/>
      </w:r>
      <w:r w:rsidRPr="00FD79A4">
        <w:rPr>
          <w:rFonts w:ascii="Arial" w:hAnsi="Arial"/>
          <w:color w:val="000000"/>
          <w:sz w:val="20"/>
        </w:rPr>
        <w:tab/>
        <w:t>_______________________________</w:t>
      </w:r>
    </w:p>
    <w:p w14:paraId="0DF16E50" w14:textId="77777777" w:rsidR="00532ACF" w:rsidRPr="00FD79A4" w:rsidRDefault="00532ACF" w:rsidP="00D34681">
      <w:pPr>
        <w:keepNext/>
        <w:shd w:val="clear" w:color="auto" w:fill="FFFFFF"/>
        <w:spacing w:after="0"/>
        <w:ind w:left="1440"/>
        <w:rPr>
          <w:rFonts w:ascii="Arial" w:hAnsi="Arial"/>
          <w:color w:val="000000"/>
          <w:sz w:val="20"/>
        </w:rPr>
      </w:pPr>
      <w:r w:rsidRPr="00FD79A4">
        <w:rPr>
          <w:rFonts w:ascii="Arial" w:hAnsi="Arial"/>
          <w:color w:val="000000"/>
          <w:sz w:val="20"/>
        </w:rPr>
        <w:tab/>
      </w:r>
      <w:r w:rsidRPr="00FD79A4">
        <w:rPr>
          <w:rFonts w:ascii="Arial" w:hAnsi="Arial"/>
          <w:color w:val="000000"/>
          <w:sz w:val="20"/>
        </w:rPr>
        <w:tab/>
        <w:t>(Signature)</w:t>
      </w:r>
    </w:p>
    <w:p w14:paraId="0221B90D" w14:textId="77777777" w:rsidR="00532ACF" w:rsidRPr="00FD79A4" w:rsidRDefault="00532ACF" w:rsidP="00D34681">
      <w:pPr>
        <w:keepNext/>
        <w:shd w:val="clear" w:color="auto" w:fill="FFFFFF"/>
        <w:spacing w:after="0"/>
        <w:ind w:left="1440"/>
        <w:rPr>
          <w:rFonts w:ascii="Arial" w:hAnsi="Arial"/>
          <w:color w:val="000000"/>
          <w:sz w:val="20"/>
        </w:rPr>
      </w:pPr>
    </w:p>
    <w:p w14:paraId="62C4CDDC" w14:textId="77777777" w:rsidR="00532ACF" w:rsidRPr="00FD79A4" w:rsidRDefault="00532ACF" w:rsidP="00D34681">
      <w:pPr>
        <w:keepNext/>
        <w:shd w:val="clear" w:color="auto" w:fill="FFFFFF"/>
        <w:spacing w:after="0"/>
        <w:ind w:left="1440"/>
        <w:rPr>
          <w:rFonts w:ascii="Arial" w:hAnsi="Arial"/>
          <w:color w:val="000000"/>
          <w:sz w:val="20"/>
        </w:rPr>
      </w:pPr>
      <w:r w:rsidRPr="00FD79A4">
        <w:rPr>
          <w:rFonts w:ascii="Arial" w:hAnsi="Arial"/>
          <w:color w:val="000000"/>
          <w:sz w:val="20"/>
        </w:rPr>
        <w:tab/>
      </w:r>
      <w:r w:rsidRPr="00FD79A4">
        <w:rPr>
          <w:rFonts w:ascii="Arial" w:hAnsi="Arial"/>
          <w:color w:val="000000"/>
          <w:sz w:val="20"/>
        </w:rPr>
        <w:tab/>
        <w:t>_______________________________</w:t>
      </w:r>
    </w:p>
    <w:p w14:paraId="331A5C39" w14:textId="77777777" w:rsidR="00532ACF" w:rsidRPr="00FD79A4" w:rsidRDefault="00532ACF" w:rsidP="00D34681">
      <w:pPr>
        <w:keepNext/>
        <w:shd w:val="clear" w:color="auto" w:fill="FFFFFF"/>
        <w:spacing w:after="0"/>
        <w:ind w:left="1440"/>
        <w:rPr>
          <w:rFonts w:ascii="Arial" w:hAnsi="Arial"/>
          <w:color w:val="000000"/>
          <w:sz w:val="20"/>
        </w:rPr>
      </w:pPr>
      <w:r w:rsidRPr="00FD79A4">
        <w:rPr>
          <w:rFonts w:ascii="Arial" w:hAnsi="Arial"/>
          <w:color w:val="000000"/>
          <w:sz w:val="20"/>
        </w:rPr>
        <w:tab/>
      </w:r>
      <w:r w:rsidRPr="00FD79A4">
        <w:rPr>
          <w:rFonts w:ascii="Arial" w:hAnsi="Arial"/>
          <w:color w:val="000000"/>
          <w:sz w:val="20"/>
        </w:rPr>
        <w:tab/>
        <w:t>(Printed name)</w:t>
      </w:r>
    </w:p>
    <w:p w14:paraId="1550C562" w14:textId="77777777" w:rsidR="00532ACF" w:rsidRPr="00FD79A4" w:rsidRDefault="00532ACF" w:rsidP="00D34681">
      <w:pPr>
        <w:keepNext/>
        <w:shd w:val="clear" w:color="auto" w:fill="FFFFFF"/>
        <w:spacing w:after="0"/>
        <w:ind w:left="1440"/>
        <w:rPr>
          <w:rFonts w:ascii="Arial" w:hAnsi="Arial"/>
          <w:color w:val="000000"/>
          <w:sz w:val="20"/>
        </w:rPr>
      </w:pPr>
    </w:p>
    <w:p w14:paraId="56B10FCD" w14:textId="77777777" w:rsidR="00532ACF" w:rsidRPr="00FD79A4" w:rsidRDefault="00532ACF" w:rsidP="00D34681">
      <w:pPr>
        <w:keepNext/>
        <w:shd w:val="clear" w:color="auto" w:fill="FFFFFF"/>
        <w:spacing w:after="0"/>
        <w:ind w:left="1440"/>
        <w:rPr>
          <w:rFonts w:ascii="Arial" w:hAnsi="Arial"/>
          <w:color w:val="000000"/>
          <w:sz w:val="20"/>
        </w:rPr>
      </w:pPr>
      <w:r w:rsidRPr="00FD79A4">
        <w:rPr>
          <w:rFonts w:ascii="Arial" w:hAnsi="Arial"/>
          <w:color w:val="000000"/>
          <w:sz w:val="20"/>
        </w:rPr>
        <w:t>Its:</w:t>
      </w:r>
      <w:r w:rsidRPr="00FD79A4">
        <w:rPr>
          <w:rFonts w:ascii="Arial" w:hAnsi="Arial"/>
          <w:color w:val="000000"/>
          <w:sz w:val="20"/>
        </w:rPr>
        <w:tab/>
      </w:r>
      <w:r w:rsidRPr="00FD79A4">
        <w:rPr>
          <w:rFonts w:ascii="Arial" w:hAnsi="Arial"/>
          <w:color w:val="000000"/>
          <w:sz w:val="20"/>
        </w:rPr>
        <w:tab/>
        <w:t>_______________________________</w:t>
      </w:r>
    </w:p>
    <w:p w14:paraId="61B80516" w14:textId="77777777" w:rsidR="00532ACF" w:rsidRPr="00FD79A4" w:rsidRDefault="00532ACF" w:rsidP="00D34681">
      <w:pPr>
        <w:keepNext/>
        <w:shd w:val="clear" w:color="auto" w:fill="FFFFFF"/>
        <w:spacing w:after="0"/>
        <w:ind w:left="1440"/>
        <w:rPr>
          <w:rFonts w:ascii="Arial" w:hAnsi="Arial"/>
          <w:color w:val="000000"/>
          <w:sz w:val="20"/>
        </w:rPr>
      </w:pPr>
      <w:r w:rsidRPr="00FD79A4">
        <w:rPr>
          <w:rFonts w:ascii="Arial" w:hAnsi="Arial"/>
          <w:color w:val="000000"/>
          <w:sz w:val="20"/>
        </w:rPr>
        <w:tab/>
      </w:r>
      <w:r w:rsidRPr="00FD79A4">
        <w:rPr>
          <w:rFonts w:ascii="Arial" w:hAnsi="Arial"/>
          <w:color w:val="000000"/>
          <w:sz w:val="20"/>
        </w:rPr>
        <w:tab/>
        <w:t>(Title)</w:t>
      </w:r>
    </w:p>
    <w:p w14:paraId="6BA8001F" w14:textId="77777777" w:rsidR="00532ACF" w:rsidRPr="00FD79A4" w:rsidRDefault="00532ACF" w:rsidP="00532ACF">
      <w:pPr>
        <w:shd w:val="clear" w:color="auto" w:fill="FFFFFF"/>
        <w:spacing w:after="120"/>
        <w:ind w:left="1080"/>
        <w:rPr>
          <w:rFonts w:ascii="Arial" w:hAnsi="Arial"/>
          <w:color w:val="000000"/>
          <w:sz w:val="20"/>
        </w:rPr>
      </w:pPr>
    </w:p>
    <w:p w14:paraId="27198B04" w14:textId="77777777" w:rsidR="00532ACF" w:rsidRPr="00FD79A4" w:rsidRDefault="00532ACF" w:rsidP="00532ACF">
      <w:pPr>
        <w:shd w:val="clear" w:color="auto" w:fill="FFFFFF"/>
        <w:spacing w:after="120"/>
        <w:ind w:left="1080"/>
        <w:rPr>
          <w:rFonts w:ascii="Arial" w:hAnsi="Arial"/>
          <w:color w:val="000000"/>
          <w:sz w:val="20"/>
        </w:rPr>
      </w:pPr>
      <w:r w:rsidRPr="00FD79A4">
        <w:rPr>
          <w:rFonts w:ascii="Arial" w:hAnsi="Arial"/>
          <w:color w:val="000000"/>
          <w:sz w:val="20"/>
        </w:rPr>
        <w:t>Role (controller/processor):</w:t>
      </w:r>
    </w:p>
    <w:p w14:paraId="19F6E5B5" w14:textId="0606B472" w:rsidR="00532ACF" w:rsidRPr="00FD79A4" w:rsidRDefault="00F63DB9" w:rsidP="00532ACF">
      <w:pPr>
        <w:shd w:val="clear" w:color="auto" w:fill="FFFFFF"/>
        <w:spacing w:after="120"/>
        <w:ind w:left="1440"/>
        <w:rPr>
          <w:rFonts w:ascii="Arial" w:hAnsi="Arial"/>
          <w:b/>
          <w:color w:val="000000"/>
          <w:sz w:val="20"/>
        </w:rPr>
      </w:pPr>
      <w:r w:rsidRPr="00FD79A4">
        <w:rPr>
          <w:rFonts w:ascii="Arial" w:hAnsi="Arial"/>
          <w:b/>
          <w:color w:val="000000"/>
          <w:sz w:val="20"/>
        </w:rPr>
        <w:t>Processor</w:t>
      </w:r>
    </w:p>
    <w:p w14:paraId="2FD70EA5" w14:textId="7B6EF042" w:rsidR="00532ACF" w:rsidRPr="00F45C55" w:rsidRDefault="00532ACF">
      <w:pPr>
        <w:pStyle w:val="ListParagraph"/>
        <w:numPr>
          <w:ilvl w:val="0"/>
          <w:numId w:val="6"/>
        </w:numPr>
        <w:shd w:val="clear" w:color="auto" w:fill="FFFFFF"/>
        <w:spacing w:after="120"/>
        <w:rPr>
          <w:rFonts w:ascii="Arial" w:hAnsi="Arial"/>
          <w:b/>
          <w:color w:val="000000"/>
          <w:sz w:val="20"/>
        </w:rPr>
      </w:pPr>
      <w:r w:rsidRPr="00F45C55">
        <w:rPr>
          <w:rFonts w:ascii="Arial" w:hAnsi="Arial"/>
          <w:b/>
          <w:color w:val="000000"/>
          <w:sz w:val="20"/>
        </w:rPr>
        <w:t>DESCRIPTION OF TRANSFER</w:t>
      </w:r>
    </w:p>
    <w:p w14:paraId="6859AB21"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ONE: Transfer controller to controller</w:t>
      </w:r>
    </w:p>
    <w:p w14:paraId="5306ED00"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TWO: Transfer controller to processor</w:t>
      </w:r>
    </w:p>
    <w:p w14:paraId="4BBEF4F0"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THREE: Transfer processor to processor</w:t>
      </w:r>
    </w:p>
    <w:p w14:paraId="77C77027"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FOUR: Transfer processor to controller</w:t>
      </w:r>
    </w:p>
    <w:p w14:paraId="3926879F" w14:textId="77777777"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Categories of data subjects whose personal data is transferred.</w:t>
      </w:r>
    </w:p>
    <w:p w14:paraId="162DB78E" w14:textId="7357EC03" w:rsidR="00532ACF" w:rsidRPr="00DB360E" w:rsidRDefault="00DB360E" w:rsidP="00532ACF">
      <w:pPr>
        <w:shd w:val="clear" w:color="auto" w:fill="FFFFFF"/>
        <w:spacing w:after="120"/>
        <w:ind w:left="1080"/>
        <w:rPr>
          <w:rFonts w:ascii="Arial" w:eastAsia="Times New Roman" w:hAnsi="Arial" w:cs="Arial"/>
          <w:b/>
          <w:bCs/>
          <w:color w:val="000000"/>
          <w:sz w:val="20"/>
          <w:szCs w:val="20"/>
        </w:rPr>
      </w:pPr>
      <w:r w:rsidRPr="00DB360E">
        <w:rPr>
          <w:rFonts w:ascii="Arial" w:eastAsia="Times New Roman" w:hAnsi="Arial" w:cs="Arial"/>
          <w:b/>
          <w:bCs/>
          <w:color w:val="000000"/>
          <w:sz w:val="20"/>
          <w:szCs w:val="20"/>
        </w:rPr>
        <w:t>Employees, contractors, and others who receive and use Deque’s software and/or services and/or who administer the relationship between Deque and Customer.</w:t>
      </w:r>
    </w:p>
    <w:p w14:paraId="72E77F6D" w14:textId="77777777"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Categories of personal data transferred</w:t>
      </w:r>
    </w:p>
    <w:p w14:paraId="0983FA47" w14:textId="31C973D0" w:rsidR="00F63DB9" w:rsidRPr="00FD79A4" w:rsidRDefault="006F733E" w:rsidP="00F63DB9">
      <w:pPr>
        <w:shd w:val="clear" w:color="auto" w:fill="FFFFFF"/>
        <w:spacing w:after="120"/>
        <w:ind w:left="1080"/>
        <w:rPr>
          <w:rFonts w:ascii="Arial" w:hAnsi="Arial"/>
          <w:b/>
          <w:color w:val="000000"/>
          <w:sz w:val="20"/>
        </w:rPr>
      </w:pPr>
      <w:r w:rsidRPr="00FD79A4">
        <w:rPr>
          <w:rFonts w:ascii="Arial" w:hAnsi="Arial"/>
          <w:b/>
          <w:color w:val="000000"/>
          <w:sz w:val="20"/>
        </w:rPr>
        <w:t xml:space="preserve">Information </w:t>
      </w:r>
      <w:r w:rsidR="00F63DB9" w:rsidRPr="00FD79A4">
        <w:rPr>
          <w:rFonts w:ascii="Arial" w:hAnsi="Arial"/>
          <w:b/>
          <w:color w:val="000000"/>
          <w:sz w:val="20"/>
        </w:rPr>
        <w:t xml:space="preserve">customarily contained in a support ticket (e.g., name, </w:t>
      </w:r>
      <w:r w:rsidR="00781CC4" w:rsidRPr="00FD79A4">
        <w:rPr>
          <w:rFonts w:ascii="Arial" w:hAnsi="Arial"/>
          <w:b/>
          <w:color w:val="000000"/>
          <w:sz w:val="20"/>
        </w:rPr>
        <w:t xml:space="preserve">business </w:t>
      </w:r>
      <w:r w:rsidR="00F63DB9" w:rsidRPr="00FD79A4">
        <w:rPr>
          <w:rFonts w:ascii="Arial" w:hAnsi="Arial"/>
          <w:b/>
          <w:color w:val="000000"/>
          <w:sz w:val="20"/>
        </w:rPr>
        <w:t xml:space="preserve">telephone number, </w:t>
      </w:r>
      <w:r w:rsidR="00781CC4" w:rsidRPr="00FD79A4">
        <w:rPr>
          <w:rFonts w:ascii="Arial" w:hAnsi="Arial"/>
          <w:b/>
          <w:color w:val="000000"/>
          <w:sz w:val="20"/>
        </w:rPr>
        <w:t xml:space="preserve">business </w:t>
      </w:r>
      <w:r w:rsidR="00F63DB9" w:rsidRPr="00FD79A4">
        <w:rPr>
          <w:rFonts w:ascii="Arial" w:hAnsi="Arial"/>
          <w:b/>
          <w:color w:val="000000"/>
          <w:sz w:val="20"/>
        </w:rPr>
        <w:t>e-mail address, and organizational role).</w:t>
      </w:r>
    </w:p>
    <w:p w14:paraId="36106552" w14:textId="186CC3A3" w:rsidR="00532ACF" w:rsidRPr="00FD79A4" w:rsidRDefault="006F733E" w:rsidP="00F63DB9">
      <w:pPr>
        <w:shd w:val="clear" w:color="auto" w:fill="FFFFFF"/>
        <w:spacing w:after="120"/>
        <w:ind w:left="1080"/>
        <w:rPr>
          <w:rFonts w:ascii="Arial" w:hAnsi="Arial"/>
          <w:b/>
          <w:color w:val="000000"/>
          <w:sz w:val="20"/>
        </w:rPr>
      </w:pPr>
      <w:r w:rsidRPr="00FD79A4">
        <w:rPr>
          <w:rFonts w:ascii="Arial" w:hAnsi="Arial"/>
          <w:b/>
          <w:color w:val="000000"/>
          <w:sz w:val="20"/>
        </w:rPr>
        <w:t xml:space="preserve">Information </w:t>
      </w:r>
      <w:r w:rsidR="00F63DB9" w:rsidRPr="00FD79A4">
        <w:rPr>
          <w:rFonts w:ascii="Arial" w:hAnsi="Arial"/>
          <w:b/>
          <w:color w:val="000000"/>
          <w:sz w:val="20"/>
        </w:rPr>
        <w:t>necessary to provide and maintain login and similar credentials</w:t>
      </w:r>
      <w:r w:rsidR="00781CC4" w:rsidRPr="00FD79A4">
        <w:rPr>
          <w:rFonts w:ascii="Arial" w:hAnsi="Arial"/>
          <w:b/>
          <w:color w:val="000000"/>
          <w:sz w:val="20"/>
        </w:rPr>
        <w:t xml:space="preserve"> ticket (e.g., name, business telephone number, business e-mail address, and organizational role)</w:t>
      </w:r>
      <w:r w:rsidR="00F63DB9" w:rsidRPr="00FD79A4">
        <w:rPr>
          <w:rFonts w:ascii="Arial" w:hAnsi="Arial"/>
          <w:b/>
          <w:color w:val="000000"/>
          <w:sz w:val="20"/>
        </w:rPr>
        <w:t xml:space="preserve"> or to bill and receive payment.</w:t>
      </w:r>
    </w:p>
    <w:p w14:paraId="1F9A0C39" w14:textId="06C7FAF5" w:rsidR="006F733E" w:rsidRPr="00FD79A4" w:rsidRDefault="006F733E" w:rsidP="00F63DB9">
      <w:pPr>
        <w:shd w:val="clear" w:color="auto" w:fill="FFFFFF"/>
        <w:spacing w:after="120"/>
        <w:ind w:left="1080"/>
        <w:rPr>
          <w:rFonts w:ascii="Arial" w:hAnsi="Arial"/>
          <w:b/>
          <w:color w:val="000000"/>
          <w:sz w:val="20"/>
        </w:rPr>
      </w:pPr>
      <w:r w:rsidRPr="00FD79A4">
        <w:rPr>
          <w:rFonts w:ascii="Arial" w:hAnsi="Arial"/>
          <w:b/>
          <w:color w:val="000000"/>
          <w:sz w:val="20"/>
        </w:rPr>
        <w:t>Information necessary to provide training and/or consulting services</w:t>
      </w:r>
      <w:r w:rsidR="001C0BCE" w:rsidRPr="00FD79A4">
        <w:rPr>
          <w:rFonts w:ascii="Arial" w:hAnsi="Arial"/>
          <w:b/>
          <w:color w:val="000000"/>
          <w:sz w:val="20"/>
        </w:rPr>
        <w:t xml:space="preserve"> ((e.g., name, business telephone number, business e-mail address, organizational role, location, training attempted, and training received)</w:t>
      </w:r>
      <w:r w:rsidR="0066396B" w:rsidRPr="00FD79A4">
        <w:rPr>
          <w:rFonts w:ascii="Arial" w:hAnsi="Arial"/>
          <w:b/>
          <w:color w:val="000000"/>
          <w:sz w:val="20"/>
        </w:rPr>
        <w:t>.</w:t>
      </w:r>
    </w:p>
    <w:p w14:paraId="2E0BC3D8" w14:textId="77777777"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FD79A4">
        <w:rPr>
          <w:rFonts w:ascii="Arial" w:hAnsi="Arial"/>
          <w:color w:val="000000"/>
          <w:sz w:val="20"/>
        </w:rPr>
        <w:t>specialised</w:t>
      </w:r>
      <w:proofErr w:type="spellEnd"/>
      <w:r w:rsidRPr="00FD79A4">
        <w:rPr>
          <w:rFonts w:ascii="Arial" w:hAnsi="Arial"/>
          <w:color w:val="000000"/>
          <w:sz w:val="20"/>
        </w:rPr>
        <w:t xml:space="preserve"> training), keeping a record of access to the data, restrictions for onward transfers or additional security measures.</w:t>
      </w:r>
    </w:p>
    <w:p w14:paraId="14651322" w14:textId="659E6D0E" w:rsidR="00532ACF" w:rsidRPr="00FD79A4" w:rsidRDefault="0066396B" w:rsidP="00532ACF">
      <w:pPr>
        <w:shd w:val="clear" w:color="auto" w:fill="FFFFFF"/>
        <w:spacing w:after="120"/>
        <w:ind w:left="1080"/>
        <w:rPr>
          <w:rFonts w:ascii="Arial" w:hAnsi="Arial"/>
          <w:b/>
          <w:color w:val="000000"/>
          <w:sz w:val="20"/>
        </w:rPr>
      </w:pPr>
      <w:r w:rsidRPr="00FD79A4">
        <w:rPr>
          <w:rFonts w:ascii="Arial" w:hAnsi="Arial"/>
          <w:b/>
          <w:color w:val="000000"/>
          <w:sz w:val="20"/>
        </w:rPr>
        <w:t>None.</w:t>
      </w:r>
    </w:p>
    <w:p w14:paraId="049BB4C8" w14:textId="4F1EC169"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The frequency of the transfer (</w:t>
      </w:r>
      <w:r w:rsidR="00DA4D94" w:rsidRPr="00FD79A4">
        <w:rPr>
          <w:rFonts w:ascii="Arial" w:hAnsi="Arial"/>
          <w:color w:val="000000"/>
          <w:sz w:val="20"/>
        </w:rPr>
        <w:t>e.g.,</w:t>
      </w:r>
      <w:r w:rsidRPr="00FD79A4">
        <w:rPr>
          <w:rFonts w:ascii="Arial" w:hAnsi="Arial"/>
          <w:color w:val="000000"/>
          <w:sz w:val="20"/>
        </w:rPr>
        <w:t xml:space="preserve"> whether the data is transferred on a one-off or continuous basis).</w:t>
      </w:r>
    </w:p>
    <w:p w14:paraId="6472FD53" w14:textId="15E4363F" w:rsidR="00532ACF" w:rsidRPr="00FD79A4" w:rsidRDefault="0066396B" w:rsidP="00532ACF">
      <w:pPr>
        <w:shd w:val="clear" w:color="auto" w:fill="FFFFFF"/>
        <w:spacing w:after="120"/>
        <w:ind w:left="1080"/>
        <w:rPr>
          <w:rFonts w:ascii="Arial" w:hAnsi="Arial"/>
          <w:b/>
          <w:color w:val="000000"/>
          <w:sz w:val="20"/>
        </w:rPr>
      </w:pPr>
      <w:r w:rsidRPr="00FD79A4">
        <w:rPr>
          <w:rFonts w:ascii="Arial" w:hAnsi="Arial"/>
          <w:b/>
          <w:color w:val="000000"/>
          <w:sz w:val="20"/>
        </w:rPr>
        <w:lastRenderedPageBreak/>
        <w:t xml:space="preserve">Continuous. </w:t>
      </w:r>
    </w:p>
    <w:p w14:paraId="2A6D3A7C" w14:textId="77777777"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Nature of the processing</w:t>
      </w:r>
    </w:p>
    <w:p w14:paraId="3B697F03" w14:textId="1A7BEA99" w:rsidR="00532ACF" w:rsidRPr="00FD79A4" w:rsidRDefault="00567BB1" w:rsidP="00532ACF">
      <w:pPr>
        <w:shd w:val="clear" w:color="auto" w:fill="FFFFFF"/>
        <w:spacing w:after="120"/>
        <w:ind w:left="1080"/>
        <w:rPr>
          <w:rFonts w:ascii="Arial" w:hAnsi="Arial"/>
          <w:b/>
          <w:color w:val="000000"/>
          <w:sz w:val="20"/>
        </w:rPr>
      </w:pPr>
      <w:r w:rsidRPr="00FD79A4">
        <w:rPr>
          <w:rFonts w:ascii="Arial" w:hAnsi="Arial"/>
          <w:b/>
          <w:color w:val="000000"/>
          <w:sz w:val="20"/>
        </w:rPr>
        <w:t xml:space="preserve">Collection, recording, </w:t>
      </w:r>
      <w:proofErr w:type="spellStart"/>
      <w:r w:rsidRPr="00FD79A4">
        <w:rPr>
          <w:rFonts w:ascii="Arial" w:hAnsi="Arial"/>
          <w:b/>
          <w:color w:val="000000"/>
          <w:sz w:val="20"/>
        </w:rPr>
        <w:t>organisation</w:t>
      </w:r>
      <w:proofErr w:type="spellEnd"/>
      <w:r w:rsidRPr="00FD79A4">
        <w:rPr>
          <w:rFonts w:ascii="Arial" w:hAnsi="Arial"/>
          <w:b/>
          <w:color w:val="000000"/>
          <w:sz w:val="20"/>
        </w:rPr>
        <w:t>, structuring, storage, adaptation or alteration, retrieval, consultation, use, disclosure by transmission, dissemination or otherwise making available, alignment or combination, restriction, erasure, and/or destruction, all to the extent required to perform under the Underlying Agreement(s) as contemplated by the Data Processing Agreement to which the Standard Contractual Clauses are attached</w:t>
      </w:r>
      <w:r w:rsidR="00D91085" w:rsidRPr="00FD79A4">
        <w:rPr>
          <w:rFonts w:ascii="Arial" w:hAnsi="Arial"/>
          <w:b/>
          <w:color w:val="000000"/>
          <w:sz w:val="20"/>
        </w:rPr>
        <w:t>.</w:t>
      </w:r>
    </w:p>
    <w:p w14:paraId="593A795E" w14:textId="77777777"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Purpose(s) of the data transfer and further processing</w:t>
      </w:r>
    </w:p>
    <w:p w14:paraId="334EFED7" w14:textId="50D5C65F" w:rsidR="00532ACF" w:rsidRPr="00FD79A4" w:rsidRDefault="00D91085" w:rsidP="00532ACF">
      <w:pPr>
        <w:shd w:val="clear" w:color="auto" w:fill="FFFFFF"/>
        <w:spacing w:after="120"/>
        <w:ind w:left="1080"/>
        <w:rPr>
          <w:rFonts w:ascii="Arial" w:hAnsi="Arial"/>
          <w:b/>
          <w:color w:val="000000"/>
          <w:sz w:val="20"/>
        </w:rPr>
      </w:pPr>
      <w:r w:rsidRPr="00FD79A4">
        <w:rPr>
          <w:rFonts w:ascii="Arial" w:hAnsi="Arial"/>
          <w:b/>
          <w:color w:val="000000"/>
          <w:sz w:val="20"/>
        </w:rPr>
        <w:t>Performance under, and/or enjoyment of the benefit of, the Underlying Agreement(s) as contemplated by the Data Processing Agreement to which the Standard Contractual Clauses are attached.</w:t>
      </w:r>
    </w:p>
    <w:p w14:paraId="789342F6" w14:textId="77777777"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The period for which the personal data will be retained, or, if that is not possible, the criteria used to determine that period</w:t>
      </w:r>
    </w:p>
    <w:p w14:paraId="447CD4CC" w14:textId="5F19EBBB" w:rsidR="00532ACF" w:rsidRPr="00FD79A4" w:rsidRDefault="00D91085" w:rsidP="00532ACF">
      <w:pPr>
        <w:shd w:val="clear" w:color="auto" w:fill="FFFFFF"/>
        <w:spacing w:after="120"/>
        <w:ind w:left="1080"/>
        <w:rPr>
          <w:rFonts w:ascii="Arial" w:hAnsi="Arial"/>
          <w:b/>
          <w:color w:val="000000"/>
          <w:sz w:val="20"/>
        </w:rPr>
      </w:pPr>
      <w:r w:rsidRPr="00FD79A4">
        <w:rPr>
          <w:rFonts w:ascii="Arial" w:hAnsi="Arial"/>
          <w:b/>
          <w:color w:val="000000"/>
          <w:sz w:val="20"/>
        </w:rPr>
        <w:t xml:space="preserve">The term of the Underlying Agreement(s) as contemplated by the Data Processing Agreement to which the Standard Contractual Clauses are attached, as well as any additional time that such </w:t>
      </w:r>
      <w:r w:rsidR="00287E57" w:rsidRPr="00FD79A4">
        <w:rPr>
          <w:rFonts w:ascii="Arial" w:hAnsi="Arial"/>
          <w:b/>
          <w:color w:val="000000"/>
          <w:sz w:val="20"/>
        </w:rPr>
        <w:t xml:space="preserve">Underlying Agreement(s) require </w:t>
      </w:r>
      <w:r w:rsidR="00271D1D">
        <w:rPr>
          <w:rFonts w:ascii="Arial" w:eastAsia="Times New Roman" w:hAnsi="Arial" w:cs="Arial"/>
          <w:b/>
          <w:bCs/>
          <w:color w:val="000000"/>
          <w:sz w:val="20"/>
          <w:szCs w:val="20"/>
        </w:rPr>
        <w:t>Deque</w:t>
      </w:r>
      <w:r w:rsidR="00287E57" w:rsidRPr="00FD79A4">
        <w:rPr>
          <w:rFonts w:ascii="Arial" w:hAnsi="Arial"/>
          <w:b/>
          <w:color w:val="000000"/>
          <w:sz w:val="20"/>
        </w:rPr>
        <w:t xml:space="preserve"> to retain such information and, in any case, the time, using industry-standard practices, necessary to delete such information.</w:t>
      </w:r>
    </w:p>
    <w:p w14:paraId="03FC72A6" w14:textId="1E3CA24E"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For transfers to (sub-) processors, also specify subject matter, nature and duration of the processing</w:t>
      </w:r>
      <w:r w:rsidR="002D6C68" w:rsidRPr="00FD79A4">
        <w:rPr>
          <w:rFonts w:ascii="Arial" w:hAnsi="Arial"/>
          <w:color w:val="000000"/>
          <w:sz w:val="20"/>
        </w:rPr>
        <w:t>.</w:t>
      </w:r>
    </w:p>
    <w:p w14:paraId="06C70A4C" w14:textId="30209F22" w:rsidR="00532ACF" w:rsidRPr="00FD79A4" w:rsidRDefault="002064A8" w:rsidP="002064A8">
      <w:pPr>
        <w:shd w:val="clear" w:color="auto" w:fill="FFFFFF"/>
        <w:spacing w:after="120"/>
        <w:ind w:left="1080"/>
        <w:rPr>
          <w:rFonts w:ascii="Arial" w:hAnsi="Arial"/>
          <w:b/>
          <w:color w:val="000000"/>
          <w:sz w:val="20"/>
        </w:rPr>
      </w:pPr>
      <w:r w:rsidRPr="00FD79A4">
        <w:rPr>
          <w:rFonts w:ascii="Arial" w:hAnsi="Arial"/>
          <w:b/>
          <w:color w:val="000000"/>
          <w:sz w:val="20"/>
        </w:rPr>
        <w:t xml:space="preserve">The term of the Underlying Agreement(s) as contemplated by the Data Processing Agreement to which the Standard Contractual Clauses are attached, as well as any additional time that such Underlying Agreement(s) require </w:t>
      </w:r>
      <w:r w:rsidR="00271D1D">
        <w:rPr>
          <w:rFonts w:ascii="Arial" w:eastAsia="Times New Roman" w:hAnsi="Arial" w:cs="Arial"/>
          <w:b/>
          <w:bCs/>
          <w:color w:val="000000"/>
          <w:sz w:val="20"/>
          <w:szCs w:val="20"/>
        </w:rPr>
        <w:t>Deque</w:t>
      </w:r>
      <w:r w:rsidRPr="00FD79A4">
        <w:rPr>
          <w:rFonts w:ascii="Arial" w:hAnsi="Arial"/>
          <w:b/>
          <w:color w:val="000000"/>
          <w:sz w:val="20"/>
        </w:rPr>
        <w:t xml:space="preserve"> to retain such information and, in any case, the time, using industry-standard practices, necessary to delete such information.</w:t>
      </w:r>
    </w:p>
    <w:p w14:paraId="1CE2BDBC" w14:textId="6705D156" w:rsidR="00532ACF" w:rsidRPr="00F45C55" w:rsidRDefault="00532ACF">
      <w:pPr>
        <w:pStyle w:val="ListParagraph"/>
        <w:numPr>
          <w:ilvl w:val="0"/>
          <w:numId w:val="6"/>
        </w:numPr>
        <w:shd w:val="clear" w:color="auto" w:fill="FFFFFF"/>
        <w:spacing w:after="120"/>
        <w:rPr>
          <w:rFonts w:ascii="Arial" w:hAnsi="Arial"/>
          <w:b/>
          <w:color w:val="000000"/>
          <w:sz w:val="20"/>
        </w:rPr>
      </w:pPr>
      <w:r w:rsidRPr="00F45C55">
        <w:rPr>
          <w:rFonts w:ascii="Arial" w:hAnsi="Arial"/>
          <w:b/>
          <w:color w:val="000000"/>
          <w:sz w:val="20"/>
        </w:rPr>
        <w:t>COMPETENT SUPERVISORY AUTHORITY</w:t>
      </w:r>
    </w:p>
    <w:p w14:paraId="41958AA5"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ONE: Transfer controller to controller</w:t>
      </w:r>
    </w:p>
    <w:p w14:paraId="20F4C25F"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TWO: Transfer controller to processor</w:t>
      </w:r>
    </w:p>
    <w:p w14:paraId="68D17599" w14:textId="77777777" w:rsidR="00532ACF" w:rsidRPr="00FD79A4" w:rsidRDefault="00532ACF" w:rsidP="00532ACF">
      <w:pPr>
        <w:shd w:val="clear" w:color="auto" w:fill="FFFFFF"/>
        <w:spacing w:after="120"/>
        <w:ind w:left="360"/>
        <w:rPr>
          <w:rFonts w:ascii="Arial" w:hAnsi="Arial"/>
          <w:color w:val="000000"/>
          <w:sz w:val="20"/>
        </w:rPr>
      </w:pPr>
      <w:r w:rsidRPr="00FD79A4">
        <w:rPr>
          <w:rFonts w:ascii="Arial" w:hAnsi="Arial"/>
          <w:color w:val="000000"/>
          <w:sz w:val="20"/>
        </w:rPr>
        <w:t>MODULE THREE: Transfer processor to processor</w:t>
      </w:r>
    </w:p>
    <w:p w14:paraId="46996C89" w14:textId="5580BFFF" w:rsidR="00532ACF" w:rsidRPr="00FD79A4" w:rsidRDefault="00532ACF" w:rsidP="00532ACF">
      <w:pPr>
        <w:shd w:val="clear" w:color="auto" w:fill="FFFFFF"/>
        <w:spacing w:after="120"/>
        <w:ind w:left="720"/>
        <w:rPr>
          <w:rFonts w:ascii="Arial" w:hAnsi="Arial"/>
          <w:color w:val="000000"/>
          <w:sz w:val="20"/>
        </w:rPr>
      </w:pPr>
      <w:r w:rsidRPr="00FD79A4">
        <w:rPr>
          <w:rFonts w:ascii="Arial" w:hAnsi="Arial"/>
          <w:color w:val="000000"/>
          <w:sz w:val="20"/>
        </w:rPr>
        <w:t>Identify the competent supervisory authority/</w:t>
      </w:r>
      <w:proofErr w:type="spellStart"/>
      <w:r w:rsidRPr="00FD79A4">
        <w:rPr>
          <w:rFonts w:ascii="Arial" w:hAnsi="Arial"/>
          <w:color w:val="000000"/>
          <w:sz w:val="20"/>
        </w:rPr>
        <w:t>ies</w:t>
      </w:r>
      <w:proofErr w:type="spellEnd"/>
      <w:r w:rsidRPr="00FD79A4">
        <w:rPr>
          <w:rFonts w:ascii="Arial" w:hAnsi="Arial"/>
          <w:color w:val="000000"/>
          <w:sz w:val="20"/>
        </w:rPr>
        <w:t xml:space="preserve"> in accordance with Clause 13.</w:t>
      </w:r>
    </w:p>
    <w:p w14:paraId="47527C3E" w14:textId="79A31D2F" w:rsidR="000C5A57" w:rsidRPr="00FD79A4" w:rsidRDefault="000C5A57" w:rsidP="000C5A57">
      <w:pPr>
        <w:shd w:val="clear" w:color="auto" w:fill="FFFFFF"/>
        <w:spacing w:after="120"/>
        <w:ind w:left="1080"/>
        <w:rPr>
          <w:rFonts w:ascii="Arial" w:hAnsi="Arial"/>
          <w:b/>
          <w:color w:val="000000"/>
          <w:sz w:val="20"/>
        </w:rPr>
      </w:pPr>
      <w:r w:rsidRPr="00FD79A4">
        <w:rPr>
          <w:rFonts w:ascii="Arial" w:hAnsi="Arial"/>
          <w:b/>
          <w:color w:val="000000"/>
          <w:sz w:val="20"/>
        </w:rPr>
        <w:t>As described in Clause 13.</w:t>
      </w:r>
    </w:p>
    <w:p w14:paraId="4ACA7F41" w14:textId="77777777" w:rsidR="000C5A57" w:rsidRDefault="000C5A57" w:rsidP="00532ACF">
      <w:pPr>
        <w:shd w:val="clear" w:color="auto" w:fill="FFFFFF"/>
        <w:spacing w:after="120"/>
        <w:ind w:left="720"/>
        <w:rPr>
          <w:rFonts w:ascii="Times New Roman" w:eastAsia="Times New Roman" w:hAnsi="Times New Roman" w:cs="Times New Roman"/>
          <w:color w:val="000000"/>
          <w:sz w:val="20"/>
          <w:szCs w:val="20"/>
        </w:rPr>
      </w:pPr>
    </w:p>
    <w:p w14:paraId="06E5AA93" w14:textId="77777777" w:rsidR="00532ACF" w:rsidRDefault="00532ACF" w:rsidP="00532AC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33CD84F9" w14:textId="77777777" w:rsidR="00532ACF" w:rsidRPr="00873049" w:rsidRDefault="00532ACF" w:rsidP="00532ACF">
      <w:pPr>
        <w:shd w:val="clear" w:color="auto" w:fill="FFFFFF"/>
        <w:spacing w:after="120"/>
        <w:rPr>
          <w:rFonts w:ascii="Times New Roman" w:eastAsia="Times New Roman" w:hAnsi="Times New Roman" w:cs="Times New Roman"/>
          <w:color w:val="000000"/>
          <w:sz w:val="20"/>
          <w:szCs w:val="20"/>
        </w:rPr>
      </w:pPr>
    </w:p>
    <w:p w14:paraId="6E730771" w14:textId="77777777" w:rsidR="00532ACF" w:rsidRPr="005932FC" w:rsidRDefault="00532ACF" w:rsidP="00F45C55">
      <w:pPr>
        <w:pStyle w:val="Heading2"/>
      </w:pPr>
      <w:r w:rsidRPr="005932FC">
        <w:t>ANNEX II</w:t>
      </w:r>
    </w:p>
    <w:p w14:paraId="4DF162BA" w14:textId="77777777" w:rsidR="00532ACF" w:rsidRPr="00FD79A4" w:rsidRDefault="00532ACF" w:rsidP="00532ACF">
      <w:pPr>
        <w:shd w:val="clear" w:color="auto" w:fill="FFFFFF"/>
        <w:spacing w:before="240" w:after="120"/>
        <w:rPr>
          <w:rFonts w:ascii="Arial" w:hAnsi="Arial"/>
          <w:b/>
          <w:color w:val="000000"/>
          <w:sz w:val="20"/>
        </w:rPr>
      </w:pPr>
      <w:r w:rsidRPr="00FD79A4">
        <w:rPr>
          <w:rFonts w:ascii="Arial" w:hAnsi="Arial"/>
          <w:b/>
          <w:color w:val="000000"/>
          <w:sz w:val="20"/>
        </w:rPr>
        <w:t>TECHNICAL AND ORGANISATIONAL MEASURES INCLUDING TECHNICAL AND ORGANISATIONAL MEASURES TO ENSURE THE SECURITY OF THE DATA</w:t>
      </w:r>
    </w:p>
    <w:p w14:paraId="406549F8" w14:textId="77777777" w:rsidR="00532ACF" w:rsidRPr="00FD79A4" w:rsidRDefault="00532ACF" w:rsidP="006618D3">
      <w:pPr>
        <w:shd w:val="clear" w:color="auto" w:fill="FFFFFF"/>
        <w:spacing w:before="120" w:after="0"/>
        <w:ind w:left="360"/>
        <w:rPr>
          <w:rFonts w:ascii="Arial" w:hAnsi="Arial"/>
          <w:color w:val="000000"/>
          <w:sz w:val="20"/>
        </w:rPr>
      </w:pPr>
      <w:r w:rsidRPr="00FD79A4">
        <w:rPr>
          <w:rFonts w:ascii="Arial" w:hAnsi="Arial"/>
          <w:color w:val="000000"/>
          <w:sz w:val="20"/>
        </w:rPr>
        <w:t>MODULE ONE: Transfer controller to controller</w:t>
      </w:r>
    </w:p>
    <w:p w14:paraId="08D3851D" w14:textId="77777777" w:rsidR="00532ACF" w:rsidRPr="00FD79A4" w:rsidRDefault="00532ACF" w:rsidP="00532ACF">
      <w:pPr>
        <w:shd w:val="clear" w:color="auto" w:fill="FFFFFF"/>
        <w:spacing w:before="120" w:after="0"/>
        <w:ind w:left="360"/>
        <w:rPr>
          <w:rFonts w:ascii="Arial" w:hAnsi="Arial"/>
          <w:color w:val="000000"/>
          <w:sz w:val="20"/>
        </w:rPr>
      </w:pPr>
      <w:r w:rsidRPr="00FD79A4">
        <w:rPr>
          <w:rFonts w:ascii="Arial" w:hAnsi="Arial"/>
          <w:color w:val="000000"/>
          <w:sz w:val="20"/>
        </w:rPr>
        <w:t>MODULE TWO: Transfer controller to processor</w:t>
      </w:r>
    </w:p>
    <w:p w14:paraId="35A67118" w14:textId="77777777" w:rsidR="00532ACF" w:rsidRPr="00FD79A4" w:rsidRDefault="00532ACF" w:rsidP="00532ACF">
      <w:pPr>
        <w:shd w:val="clear" w:color="auto" w:fill="FFFFFF"/>
        <w:spacing w:before="120" w:after="0"/>
        <w:ind w:left="360"/>
        <w:rPr>
          <w:rFonts w:ascii="Arial" w:hAnsi="Arial"/>
          <w:color w:val="000000"/>
          <w:sz w:val="20"/>
        </w:rPr>
      </w:pPr>
      <w:r w:rsidRPr="00FD79A4">
        <w:rPr>
          <w:rFonts w:ascii="Arial" w:hAnsi="Arial"/>
          <w:color w:val="000000"/>
          <w:sz w:val="20"/>
        </w:rPr>
        <w:t>MODULE THREE: Transfer processor to processor</w:t>
      </w:r>
    </w:p>
    <w:p w14:paraId="219FB0C2" w14:textId="77777777" w:rsidR="00581BE0" w:rsidRPr="00FD79A4" w:rsidRDefault="00581BE0" w:rsidP="006F5829">
      <w:pPr>
        <w:shd w:val="clear" w:color="auto" w:fill="FFFFFF"/>
        <w:spacing w:before="120" w:after="0"/>
        <w:ind w:left="720"/>
        <w:rPr>
          <w:rFonts w:ascii="Arial" w:hAnsi="Arial"/>
          <w:b/>
          <w:color w:val="000000"/>
          <w:sz w:val="20"/>
        </w:rPr>
      </w:pPr>
    </w:p>
    <w:p w14:paraId="4D4D6B1A" w14:textId="1100D6F4" w:rsidR="00532ACF" w:rsidRPr="00FD79A4" w:rsidRDefault="006F5829" w:rsidP="006F5829">
      <w:pPr>
        <w:shd w:val="clear" w:color="auto" w:fill="FFFFFF"/>
        <w:spacing w:before="120" w:after="0"/>
        <w:ind w:left="720"/>
        <w:rPr>
          <w:rFonts w:ascii="Arial" w:hAnsi="Arial"/>
          <w:b/>
          <w:color w:val="000000"/>
          <w:sz w:val="20"/>
        </w:rPr>
      </w:pPr>
      <w:r w:rsidRPr="00FD79A4">
        <w:rPr>
          <w:rFonts w:ascii="Arial" w:hAnsi="Arial"/>
          <w:b/>
          <w:color w:val="000000"/>
          <w:sz w:val="20"/>
        </w:rPr>
        <w:t xml:space="preserve">The technical and </w:t>
      </w:r>
      <w:proofErr w:type="spellStart"/>
      <w:r w:rsidRPr="00FD79A4">
        <w:rPr>
          <w:rFonts w:ascii="Arial" w:hAnsi="Arial"/>
          <w:b/>
          <w:color w:val="000000"/>
          <w:sz w:val="20"/>
        </w:rPr>
        <w:t>organisational</w:t>
      </w:r>
      <w:proofErr w:type="spellEnd"/>
      <w:r w:rsidRPr="00FD79A4">
        <w:rPr>
          <w:rFonts w:ascii="Arial" w:hAnsi="Arial"/>
          <w:b/>
          <w:color w:val="000000"/>
          <w:sz w:val="20"/>
        </w:rPr>
        <w:t xml:space="preserve"> measures</w:t>
      </w:r>
      <w:r w:rsidR="005B4269" w:rsidRPr="00FD79A4">
        <w:rPr>
          <w:rFonts w:ascii="Arial" w:hAnsi="Arial"/>
          <w:b/>
          <w:color w:val="000000"/>
          <w:sz w:val="20"/>
        </w:rPr>
        <w:t xml:space="preserve"> required by the Underlying Agreement(s) as contemplated by the Data Processing Agreement to which the Standard Contractual Clauses are attached</w:t>
      </w:r>
      <w:r w:rsidR="006618D3" w:rsidRPr="00FD79A4">
        <w:rPr>
          <w:rFonts w:ascii="Arial" w:hAnsi="Arial"/>
          <w:b/>
          <w:color w:val="000000"/>
          <w:sz w:val="20"/>
        </w:rPr>
        <w:t>.</w:t>
      </w:r>
    </w:p>
    <w:p w14:paraId="54A4EC6E" w14:textId="77777777" w:rsidR="006F5829" w:rsidRPr="00FD79A4" w:rsidRDefault="006F5829" w:rsidP="00532ACF">
      <w:pPr>
        <w:shd w:val="clear" w:color="auto" w:fill="FFFFFF"/>
        <w:spacing w:before="120" w:after="0"/>
        <w:rPr>
          <w:rFonts w:ascii="Arial" w:hAnsi="Arial"/>
          <w:color w:val="000000"/>
          <w:sz w:val="20"/>
        </w:rPr>
      </w:pPr>
    </w:p>
    <w:p w14:paraId="37C47321" w14:textId="77777777" w:rsidR="00532ACF" w:rsidRDefault="00532ACF" w:rsidP="00532AC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6818605" w14:textId="77777777" w:rsidR="00532ACF" w:rsidRPr="00F45C55" w:rsidRDefault="00532ACF" w:rsidP="00F45C55">
      <w:pPr>
        <w:pStyle w:val="Heading2"/>
      </w:pPr>
      <w:r w:rsidRPr="00F45C55">
        <w:lastRenderedPageBreak/>
        <w:t>ANNEX III</w:t>
      </w:r>
    </w:p>
    <w:p w14:paraId="31FF16CE" w14:textId="04242959" w:rsidR="00532ACF" w:rsidRPr="00FD79A4" w:rsidRDefault="00532ACF" w:rsidP="00F45C55">
      <w:pPr>
        <w:pStyle w:val="Heading3"/>
      </w:pPr>
      <w:r w:rsidRPr="00FD79A4">
        <w:t>LIST OF SUB-PROCESSORS</w:t>
      </w:r>
    </w:p>
    <w:p w14:paraId="7A52F16D" w14:textId="77777777" w:rsidR="007E2F53" w:rsidRPr="00FD79A4" w:rsidRDefault="007E2F53" w:rsidP="007E2F53">
      <w:pPr>
        <w:shd w:val="clear" w:color="auto" w:fill="FFFFFF"/>
        <w:spacing w:after="0"/>
        <w:rPr>
          <w:rFonts w:ascii="Arial" w:hAnsi="Arial"/>
          <w:color w:val="000000"/>
          <w:sz w:val="20"/>
        </w:rPr>
      </w:pPr>
    </w:p>
    <w:p w14:paraId="221A9E07" w14:textId="5B04E858" w:rsidR="00532ACF" w:rsidRPr="00FD79A4" w:rsidRDefault="00532ACF" w:rsidP="007E2F53">
      <w:pPr>
        <w:shd w:val="clear" w:color="auto" w:fill="FFFFFF"/>
        <w:spacing w:after="0"/>
        <w:rPr>
          <w:rFonts w:ascii="Arial" w:hAnsi="Arial"/>
          <w:b/>
          <w:color w:val="000000"/>
          <w:sz w:val="20"/>
        </w:rPr>
      </w:pPr>
      <w:r w:rsidRPr="00FD79A4">
        <w:rPr>
          <w:rFonts w:ascii="Arial" w:hAnsi="Arial"/>
          <w:b/>
          <w:color w:val="000000"/>
          <w:sz w:val="20"/>
        </w:rPr>
        <w:t>MODULE TWO: Transfer controller to processor</w:t>
      </w:r>
    </w:p>
    <w:p w14:paraId="66525AA6" w14:textId="77777777" w:rsidR="007E2F53" w:rsidRPr="00FD79A4" w:rsidRDefault="007E2F53" w:rsidP="007E2F53">
      <w:pPr>
        <w:shd w:val="clear" w:color="auto" w:fill="FFFFFF"/>
        <w:spacing w:after="0"/>
        <w:rPr>
          <w:rFonts w:ascii="Arial" w:hAnsi="Arial"/>
          <w:color w:val="000000"/>
          <w:sz w:val="20"/>
        </w:rPr>
      </w:pPr>
    </w:p>
    <w:p w14:paraId="722D2711" w14:textId="006C749D" w:rsidR="00532ACF" w:rsidRPr="00FD79A4" w:rsidRDefault="00532ACF" w:rsidP="007E2F53">
      <w:pPr>
        <w:shd w:val="clear" w:color="auto" w:fill="FFFFFF"/>
        <w:spacing w:after="0"/>
        <w:rPr>
          <w:rFonts w:ascii="Arial" w:hAnsi="Arial"/>
          <w:b/>
          <w:color w:val="000000"/>
          <w:sz w:val="20"/>
        </w:rPr>
      </w:pPr>
      <w:r w:rsidRPr="00FD79A4">
        <w:rPr>
          <w:rFonts w:ascii="Arial" w:hAnsi="Arial"/>
          <w:b/>
          <w:color w:val="000000"/>
          <w:sz w:val="20"/>
        </w:rPr>
        <w:t>MODULE THREE: Transfer processor to processor</w:t>
      </w:r>
    </w:p>
    <w:p w14:paraId="5BC26A80" w14:textId="77777777" w:rsidR="007E2F53" w:rsidRPr="00FD79A4" w:rsidRDefault="007E2F53" w:rsidP="007E2F53">
      <w:pPr>
        <w:shd w:val="clear" w:color="auto" w:fill="FFFFFF"/>
        <w:spacing w:after="0"/>
        <w:rPr>
          <w:rFonts w:ascii="Arial" w:hAnsi="Arial"/>
          <w:color w:val="000000"/>
          <w:sz w:val="20"/>
        </w:rPr>
      </w:pPr>
    </w:p>
    <w:p w14:paraId="49409DAD" w14:textId="4C7C8492" w:rsidR="00532ACF" w:rsidRPr="00FD79A4" w:rsidRDefault="00532ACF" w:rsidP="007E2F53">
      <w:pPr>
        <w:shd w:val="clear" w:color="auto" w:fill="FFFFFF"/>
        <w:spacing w:after="0"/>
        <w:rPr>
          <w:rFonts w:ascii="Arial" w:hAnsi="Arial"/>
          <w:color w:val="000000"/>
          <w:sz w:val="20"/>
        </w:rPr>
      </w:pPr>
      <w:r w:rsidRPr="00FD79A4">
        <w:rPr>
          <w:rFonts w:ascii="Arial" w:hAnsi="Arial"/>
          <w:color w:val="000000"/>
          <w:sz w:val="20"/>
        </w:rPr>
        <w:t xml:space="preserve">The controller has </w:t>
      </w:r>
      <w:proofErr w:type="spellStart"/>
      <w:r w:rsidRPr="00FD79A4">
        <w:rPr>
          <w:rFonts w:ascii="Arial" w:hAnsi="Arial"/>
          <w:color w:val="000000"/>
          <w:sz w:val="20"/>
        </w:rPr>
        <w:t>authorised</w:t>
      </w:r>
      <w:proofErr w:type="spellEnd"/>
      <w:r w:rsidRPr="00FD79A4">
        <w:rPr>
          <w:rFonts w:ascii="Arial" w:hAnsi="Arial"/>
          <w:color w:val="000000"/>
          <w:sz w:val="20"/>
        </w:rPr>
        <w:t xml:space="preserve"> the use of the following sub-processors:</w:t>
      </w:r>
    </w:p>
    <w:p w14:paraId="5FF6B2B3" w14:textId="77777777" w:rsidR="007E2F53" w:rsidRPr="00FD79A4" w:rsidRDefault="007E2F53" w:rsidP="007E2F53">
      <w:pPr>
        <w:shd w:val="clear" w:color="auto" w:fill="FFFFFF"/>
        <w:spacing w:after="0"/>
        <w:rPr>
          <w:rFonts w:ascii="Arial" w:hAnsi="Arial"/>
          <w:color w:val="000000"/>
          <w:sz w:val="20"/>
        </w:rPr>
      </w:pPr>
    </w:p>
    <w:p w14:paraId="4EEDE245" w14:textId="35D9AD72" w:rsidR="00532ACF" w:rsidRPr="00F45C55" w:rsidRDefault="00532ACF">
      <w:pPr>
        <w:pStyle w:val="ListParagraph"/>
        <w:numPr>
          <w:ilvl w:val="0"/>
          <w:numId w:val="8"/>
        </w:numPr>
        <w:shd w:val="clear" w:color="auto" w:fill="FFFFFF"/>
        <w:spacing w:after="0"/>
        <w:rPr>
          <w:rFonts w:ascii="Arial" w:hAnsi="Arial"/>
          <w:color w:val="000000"/>
          <w:sz w:val="20"/>
        </w:rPr>
      </w:pPr>
      <w:r w:rsidRPr="00F45C55">
        <w:rPr>
          <w:rFonts w:ascii="Arial" w:hAnsi="Arial"/>
          <w:color w:val="000000"/>
          <w:sz w:val="20"/>
        </w:rPr>
        <w:t>Name</w:t>
      </w:r>
    </w:p>
    <w:p w14:paraId="170E448A" w14:textId="0174A0C0" w:rsidR="00532ACF" w:rsidRPr="00FD79A4" w:rsidRDefault="00406239" w:rsidP="003524E8">
      <w:pPr>
        <w:shd w:val="clear" w:color="auto" w:fill="FFFFFF"/>
        <w:spacing w:after="0"/>
        <w:ind w:left="1080"/>
        <w:rPr>
          <w:rFonts w:ascii="Arial" w:hAnsi="Arial"/>
          <w:b/>
          <w:color w:val="000000"/>
          <w:sz w:val="20"/>
        </w:rPr>
      </w:pPr>
      <w:r w:rsidRPr="00FD79A4">
        <w:rPr>
          <w:rFonts w:ascii="Arial" w:hAnsi="Arial"/>
          <w:b/>
          <w:color w:val="000000"/>
          <w:sz w:val="20"/>
        </w:rPr>
        <w:t>Microsoft Corp</w:t>
      </w:r>
      <w:r w:rsidR="006014ED" w:rsidRPr="006D052A">
        <w:rPr>
          <w:rFonts w:ascii="Arial" w:eastAsia="Times New Roman" w:hAnsi="Arial" w:cs="Arial"/>
          <w:b/>
          <w:bCs/>
          <w:color w:val="000000"/>
          <w:sz w:val="20"/>
          <w:szCs w:val="20"/>
        </w:rPr>
        <w:t>.</w:t>
      </w:r>
      <w:r w:rsidRPr="00FD79A4">
        <w:rPr>
          <w:rFonts w:ascii="Arial" w:hAnsi="Arial"/>
          <w:b/>
          <w:color w:val="000000"/>
          <w:sz w:val="20"/>
        </w:rPr>
        <w:t xml:space="preserve"> (and/or such of its affiliates</w:t>
      </w:r>
      <w:r w:rsidR="00F664AC" w:rsidRPr="00FD79A4">
        <w:rPr>
          <w:rFonts w:ascii="Arial" w:hAnsi="Arial"/>
          <w:b/>
          <w:color w:val="000000"/>
          <w:sz w:val="20"/>
        </w:rPr>
        <w:t xml:space="preserve"> as provide </w:t>
      </w:r>
      <w:r w:rsidR="007E2F53" w:rsidRPr="00FD79A4">
        <w:rPr>
          <w:rFonts w:ascii="Arial" w:hAnsi="Arial"/>
          <w:b/>
          <w:color w:val="000000"/>
          <w:sz w:val="20"/>
        </w:rPr>
        <w:t>Azure services)</w:t>
      </w:r>
    </w:p>
    <w:p w14:paraId="4BB363AD" w14:textId="77777777" w:rsidR="007E2F53" w:rsidRPr="00FD79A4" w:rsidRDefault="007E2F53" w:rsidP="003524E8">
      <w:pPr>
        <w:shd w:val="clear" w:color="auto" w:fill="FFFFFF"/>
        <w:spacing w:after="0"/>
        <w:ind w:left="1080"/>
        <w:rPr>
          <w:rFonts w:ascii="Arial" w:hAnsi="Arial"/>
          <w:color w:val="000000"/>
          <w:sz w:val="20"/>
        </w:rPr>
      </w:pPr>
    </w:p>
    <w:p w14:paraId="196822F3" w14:textId="77777777" w:rsidR="00532ACF" w:rsidRPr="00FD79A4" w:rsidRDefault="00532ACF" w:rsidP="003524E8">
      <w:pPr>
        <w:shd w:val="clear" w:color="auto" w:fill="FFFFFF"/>
        <w:spacing w:after="0"/>
        <w:ind w:left="720"/>
        <w:rPr>
          <w:rFonts w:ascii="Arial" w:hAnsi="Arial"/>
          <w:color w:val="000000"/>
          <w:sz w:val="20"/>
        </w:rPr>
      </w:pPr>
      <w:r w:rsidRPr="00FD79A4">
        <w:rPr>
          <w:rFonts w:ascii="Arial" w:hAnsi="Arial"/>
          <w:color w:val="000000"/>
          <w:sz w:val="20"/>
        </w:rPr>
        <w:t>Address</w:t>
      </w:r>
    </w:p>
    <w:p w14:paraId="760ECF2B" w14:textId="77777777"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One Microsoft Way</w:t>
      </w:r>
    </w:p>
    <w:p w14:paraId="312EA8CC" w14:textId="77777777"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Redmond, Washington 98052-6399</w:t>
      </w:r>
    </w:p>
    <w:p w14:paraId="660E5D78" w14:textId="77777777"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+1425-882-8080</w:t>
      </w:r>
    </w:p>
    <w:p w14:paraId="42694763" w14:textId="77777777" w:rsidR="003524E8" w:rsidRPr="00FD79A4" w:rsidRDefault="003524E8" w:rsidP="003524E8">
      <w:pPr>
        <w:shd w:val="clear" w:color="auto" w:fill="FFFFFF"/>
        <w:spacing w:after="0"/>
        <w:ind w:left="1080"/>
        <w:rPr>
          <w:rFonts w:ascii="Arial" w:hAnsi="Arial"/>
          <w:color w:val="000000"/>
          <w:sz w:val="20"/>
        </w:rPr>
      </w:pPr>
    </w:p>
    <w:p w14:paraId="78DB50E5" w14:textId="77777777" w:rsidR="00532ACF" w:rsidRPr="00FD79A4" w:rsidRDefault="00532ACF" w:rsidP="003524E8">
      <w:pPr>
        <w:shd w:val="clear" w:color="auto" w:fill="FFFFFF"/>
        <w:spacing w:after="0"/>
        <w:ind w:left="720"/>
        <w:rPr>
          <w:rFonts w:ascii="Arial" w:hAnsi="Arial"/>
          <w:color w:val="000000"/>
          <w:sz w:val="20"/>
        </w:rPr>
      </w:pPr>
      <w:r w:rsidRPr="00FD79A4">
        <w:rPr>
          <w:rFonts w:ascii="Arial" w:hAnsi="Arial"/>
          <w:color w:val="000000"/>
          <w:sz w:val="20"/>
        </w:rPr>
        <w:t>Contact person’s name, position and contact details:</w:t>
      </w:r>
    </w:p>
    <w:p w14:paraId="0ABE5C3B" w14:textId="77777777"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Microsoft EU Data Protection Officer</w:t>
      </w:r>
    </w:p>
    <w:p w14:paraId="43E4E7EC" w14:textId="77777777"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One Microsoft Place</w:t>
      </w:r>
    </w:p>
    <w:p w14:paraId="3FA2342F" w14:textId="77777777"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South County Business Park</w:t>
      </w:r>
    </w:p>
    <w:p w14:paraId="4CB8B4AF" w14:textId="77777777" w:rsidR="003524E8" w:rsidRPr="00FD79A4" w:rsidRDefault="003524E8" w:rsidP="003524E8">
      <w:pPr>
        <w:shd w:val="clear" w:color="auto" w:fill="FFFFFF"/>
        <w:spacing w:after="0"/>
        <w:ind w:left="1080"/>
        <w:rPr>
          <w:rFonts w:ascii="Arial" w:hAnsi="Arial"/>
          <w:b/>
          <w:color w:val="000000"/>
          <w:sz w:val="20"/>
        </w:rPr>
      </w:pPr>
      <w:proofErr w:type="spellStart"/>
      <w:r w:rsidRPr="00FD79A4">
        <w:rPr>
          <w:rFonts w:ascii="Arial" w:hAnsi="Arial"/>
          <w:b/>
          <w:color w:val="000000"/>
          <w:sz w:val="20"/>
        </w:rPr>
        <w:t>Leopardstown</w:t>
      </w:r>
      <w:proofErr w:type="spellEnd"/>
    </w:p>
    <w:p w14:paraId="64F86D99" w14:textId="77777777"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Dublin 18</w:t>
      </w:r>
    </w:p>
    <w:p w14:paraId="2991601F" w14:textId="77777777"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D18 P521</w:t>
      </w:r>
    </w:p>
    <w:p w14:paraId="4921616C" w14:textId="77777777"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Ireland</w:t>
      </w:r>
    </w:p>
    <w:p w14:paraId="10BB4BBE" w14:textId="755FB6A5" w:rsidR="00532ACF"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Telephone: +353 (1) 706-3117</w:t>
      </w:r>
    </w:p>
    <w:p w14:paraId="73EED106" w14:textId="77777777" w:rsidR="003524E8" w:rsidRPr="00FD79A4" w:rsidRDefault="003524E8" w:rsidP="003524E8">
      <w:pPr>
        <w:shd w:val="clear" w:color="auto" w:fill="FFFFFF"/>
        <w:spacing w:after="0"/>
        <w:ind w:left="1080"/>
        <w:rPr>
          <w:rFonts w:ascii="Arial" w:hAnsi="Arial"/>
          <w:color w:val="000000"/>
          <w:sz w:val="20"/>
        </w:rPr>
      </w:pPr>
    </w:p>
    <w:p w14:paraId="7C5576E3" w14:textId="77777777" w:rsidR="00532ACF" w:rsidRPr="00FD79A4" w:rsidRDefault="00532ACF" w:rsidP="003524E8">
      <w:pPr>
        <w:shd w:val="clear" w:color="auto" w:fill="FFFFFF"/>
        <w:spacing w:after="0"/>
        <w:ind w:left="720"/>
        <w:rPr>
          <w:rFonts w:ascii="Arial" w:hAnsi="Arial"/>
          <w:color w:val="000000"/>
          <w:sz w:val="20"/>
        </w:rPr>
      </w:pPr>
      <w:r w:rsidRPr="00FD79A4">
        <w:rPr>
          <w:rFonts w:ascii="Arial" w:hAnsi="Arial"/>
          <w:color w:val="000000"/>
          <w:sz w:val="20"/>
        </w:rPr>
        <w:t xml:space="preserve">Description of processing (including a clear delimitation of responsibilities in case several sub-processors are </w:t>
      </w:r>
      <w:proofErr w:type="spellStart"/>
      <w:r w:rsidRPr="00FD79A4">
        <w:rPr>
          <w:rFonts w:ascii="Arial" w:hAnsi="Arial"/>
          <w:color w:val="000000"/>
          <w:sz w:val="20"/>
        </w:rPr>
        <w:t>authorised</w:t>
      </w:r>
      <w:proofErr w:type="spellEnd"/>
      <w:r w:rsidRPr="00FD79A4">
        <w:rPr>
          <w:rFonts w:ascii="Arial" w:hAnsi="Arial"/>
          <w:color w:val="000000"/>
          <w:sz w:val="20"/>
        </w:rPr>
        <w:t>):</w:t>
      </w:r>
    </w:p>
    <w:p w14:paraId="75BECB83" w14:textId="0DBC34D1" w:rsidR="00532ACF" w:rsidRPr="00FD79A4" w:rsidRDefault="00532ACF" w:rsidP="003524E8">
      <w:pPr>
        <w:shd w:val="clear" w:color="auto" w:fill="FFFFFF"/>
        <w:spacing w:after="0"/>
        <w:ind w:left="1080"/>
        <w:rPr>
          <w:rFonts w:ascii="Arial" w:hAnsi="Arial"/>
          <w:color w:val="000000"/>
          <w:sz w:val="20"/>
        </w:rPr>
      </w:pPr>
    </w:p>
    <w:p w14:paraId="0842E309" w14:textId="6C71FBC4" w:rsidR="003524E8" w:rsidRPr="00FD79A4" w:rsidRDefault="003524E8" w:rsidP="003524E8">
      <w:pPr>
        <w:shd w:val="clear" w:color="auto" w:fill="FFFFFF"/>
        <w:spacing w:after="0"/>
        <w:ind w:left="1080"/>
        <w:rPr>
          <w:rFonts w:ascii="Arial" w:hAnsi="Arial"/>
          <w:b/>
          <w:color w:val="000000"/>
          <w:sz w:val="20"/>
        </w:rPr>
      </w:pPr>
      <w:r w:rsidRPr="00FD79A4">
        <w:rPr>
          <w:rFonts w:ascii="Arial" w:hAnsi="Arial"/>
          <w:b/>
          <w:color w:val="000000"/>
          <w:sz w:val="20"/>
        </w:rPr>
        <w:t xml:space="preserve">Hosting services </w:t>
      </w:r>
      <w:r w:rsidR="0071741E" w:rsidRPr="00FD79A4">
        <w:rPr>
          <w:rFonts w:ascii="Arial" w:hAnsi="Arial"/>
          <w:b/>
          <w:color w:val="000000"/>
          <w:sz w:val="20"/>
        </w:rPr>
        <w:t>necessary to deliver the services under the Underlying Agreement(s) as contemplated by the Data Processing Agreement to which the Standard Contractual Clauses are attached</w:t>
      </w:r>
      <w:r w:rsidR="003C360A" w:rsidRPr="00FD79A4">
        <w:rPr>
          <w:rFonts w:ascii="Arial" w:hAnsi="Arial"/>
          <w:b/>
          <w:color w:val="000000"/>
          <w:sz w:val="20"/>
        </w:rPr>
        <w:t>.</w:t>
      </w:r>
    </w:p>
    <w:p w14:paraId="08A67502" w14:textId="77777777" w:rsidR="00E0419A" w:rsidRPr="00FD79A4" w:rsidRDefault="00E0419A" w:rsidP="00E0419A">
      <w:pPr>
        <w:shd w:val="clear" w:color="auto" w:fill="FFFFFF"/>
        <w:spacing w:after="0"/>
        <w:ind w:left="360"/>
        <w:rPr>
          <w:rFonts w:ascii="Arial" w:hAnsi="Arial"/>
          <w:color w:val="000000"/>
          <w:sz w:val="20"/>
        </w:rPr>
      </w:pPr>
    </w:p>
    <w:p w14:paraId="37FA1342" w14:textId="0A3678AF" w:rsidR="00E0419A" w:rsidRPr="00F45C55" w:rsidRDefault="00E0419A">
      <w:pPr>
        <w:pStyle w:val="ListParagraph"/>
        <w:numPr>
          <w:ilvl w:val="0"/>
          <w:numId w:val="8"/>
        </w:numPr>
        <w:shd w:val="clear" w:color="auto" w:fill="FFFFFF"/>
        <w:spacing w:after="0"/>
        <w:rPr>
          <w:rFonts w:ascii="Arial" w:hAnsi="Arial"/>
          <w:color w:val="000000"/>
          <w:sz w:val="20"/>
        </w:rPr>
      </w:pPr>
      <w:r w:rsidRPr="00F45C55">
        <w:rPr>
          <w:rFonts w:ascii="Arial" w:hAnsi="Arial"/>
          <w:color w:val="000000"/>
          <w:sz w:val="20"/>
        </w:rPr>
        <w:t>Name</w:t>
      </w:r>
    </w:p>
    <w:p w14:paraId="40C58185" w14:textId="7159243F" w:rsidR="009D5CEB" w:rsidRPr="00FD79A4" w:rsidRDefault="002D1EF2" w:rsidP="009D5CEB">
      <w:pPr>
        <w:shd w:val="clear" w:color="auto" w:fill="FFFFFF"/>
        <w:spacing w:after="0"/>
        <w:ind w:left="1080"/>
        <w:rPr>
          <w:rFonts w:ascii="Arial" w:hAnsi="Arial"/>
          <w:b/>
          <w:color w:val="000000"/>
          <w:sz w:val="20"/>
        </w:rPr>
      </w:pPr>
      <w:r w:rsidRPr="00FD79A4">
        <w:rPr>
          <w:rFonts w:ascii="Arial" w:hAnsi="Arial"/>
          <w:b/>
          <w:color w:val="000000"/>
          <w:sz w:val="20"/>
        </w:rPr>
        <w:t>Amazon Web Services, Inc.</w:t>
      </w:r>
      <w:r w:rsidR="009D5CEB" w:rsidRPr="00FD79A4">
        <w:rPr>
          <w:rFonts w:ascii="Arial" w:hAnsi="Arial"/>
          <w:b/>
          <w:color w:val="000000"/>
          <w:sz w:val="20"/>
        </w:rPr>
        <w:t xml:space="preserve"> (and/or such of its affiliates as provide</w:t>
      </w:r>
      <w:r w:rsidRPr="00FD79A4">
        <w:rPr>
          <w:rFonts w:ascii="Arial" w:hAnsi="Arial"/>
          <w:b/>
          <w:color w:val="000000"/>
          <w:sz w:val="20"/>
        </w:rPr>
        <w:t xml:space="preserve"> AWS hosting</w:t>
      </w:r>
      <w:r w:rsidR="009D5CEB" w:rsidRPr="00FD79A4">
        <w:rPr>
          <w:rFonts w:ascii="Arial" w:hAnsi="Arial"/>
          <w:b/>
          <w:color w:val="000000"/>
          <w:sz w:val="20"/>
        </w:rPr>
        <w:t xml:space="preserve"> services</w:t>
      </w:r>
      <w:r w:rsidR="003A6056" w:rsidRPr="00FD79A4">
        <w:rPr>
          <w:rFonts w:ascii="Arial" w:hAnsi="Arial"/>
          <w:b/>
          <w:color w:val="000000"/>
          <w:sz w:val="20"/>
        </w:rPr>
        <w:t>, including, but not limited to, Amazon Web Services EMEA SARL</w:t>
      </w:r>
      <w:r w:rsidR="001F5C68" w:rsidRPr="00FD79A4">
        <w:rPr>
          <w:rFonts w:ascii="Arial" w:hAnsi="Arial"/>
          <w:b/>
          <w:color w:val="000000"/>
          <w:sz w:val="20"/>
        </w:rPr>
        <w:t xml:space="preserve"> and Amazon Internet Services Private Limited</w:t>
      </w:r>
      <w:r w:rsidR="009D5CEB" w:rsidRPr="00FD79A4">
        <w:rPr>
          <w:rFonts w:ascii="Arial" w:hAnsi="Arial"/>
          <w:b/>
          <w:color w:val="000000"/>
          <w:sz w:val="20"/>
        </w:rPr>
        <w:t>)</w:t>
      </w:r>
    </w:p>
    <w:p w14:paraId="7406B111" w14:textId="77777777" w:rsidR="009D5CEB" w:rsidRPr="00FD79A4" w:rsidRDefault="009D5CEB" w:rsidP="009D5CEB">
      <w:pPr>
        <w:shd w:val="clear" w:color="auto" w:fill="FFFFFF"/>
        <w:spacing w:after="0"/>
        <w:ind w:left="1080"/>
        <w:rPr>
          <w:rFonts w:ascii="Arial" w:hAnsi="Arial"/>
          <w:color w:val="000000"/>
          <w:sz w:val="20"/>
        </w:rPr>
      </w:pPr>
    </w:p>
    <w:p w14:paraId="3FC3CCA4" w14:textId="77777777" w:rsidR="009D5CEB" w:rsidRPr="00FD79A4" w:rsidRDefault="009D5CEB" w:rsidP="009D5CEB">
      <w:pPr>
        <w:shd w:val="clear" w:color="auto" w:fill="FFFFFF"/>
        <w:spacing w:after="0"/>
        <w:ind w:left="720"/>
        <w:rPr>
          <w:rFonts w:ascii="Arial" w:hAnsi="Arial"/>
          <w:color w:val="000000"/>
          <w:sz w:val="20"/>
        </w:rPr>
      </w:pPr>
      <w:r w:rsidRPr="00FD79A4">
        <w:rPr>
          <w:rFonts w:ascii="Arial" w:hAnsi="Arial"/>
          <w:color w:val="000000"/>
          <w:sz w:val="20"/>
        </w:rPr>
        <w:t>Address</w:t>
      </w:r>
    </w:p>
    <w:p w14:paraId="75342C97" w14:textId="77777777" w:rsidR="00343517" w:rsidRPr="00FD79A4" w:rsidRDefault="00343517" w:rsidP="009D5CEB">
      <w:pPr>
        <w:shd w:val="clear" w:color="auto" w:fill="FFFFFF"/>
        <w:spacing w:after="0"/>
        <w:ind w:left="1080"/>
        <w:rPr>
          <w:rFonts w:ascii="Arial" w:hAnsi="Arial"/>
          <w:b/>
          <w:color w:val="000000"/>
          <w:sz w:val="20"/>
        </w:rPr>
      </w:pPr>
      <w:r w:rsidRPr="00FD79A4">
        <w:rPr>
          <w:rFonts w:ascii="Arial" w:hAnsi="Arial"/>
          <w:b/>
          <w:color w:val="000000"/>
          <w:sz w:val="20"/>
        </w:rPr>
        <w:t>410 Terry Avenue North</w:t>
      </w:r>
    </w:p>
    <w:p w14:paraId="4AC006A5" w14:textId="77777777" w:rsidR="003A6056" w:rsidRPr="00FD79A4" w:rsidRDefault="00343517" w:rsidP="009D5CEB">
      <w:pPr>
        <w:shd w:val="clear" w:color="auto" w:fill="FFFFFF"/>
        <w:spacing w:after="0"/>
        <w:ind w:left="1080"/>
        <w:rPr>
          <w:rFonts w:ascii="Arial" w:hAnsi="Arial"/>
          <w:b/>
          <w:color w:val="000000"/>
          <w:sz w:val="20"/>
        </w:rPr>
      </w:pPr>
      <w:r w:rsidRPr="00FD79A4">
        <w:rPr>
          <w:rFonts w:ascii="Arial" w:hAnsi="Arial"/>
          <w:b/>
          <w:color w:val="000000"/>
          <w:sz w:val="20"/>
        </w:rPr>
        <w:t>Seattle, Washington 98109-5210,</w:t>
      </w:r>
    </w:p>
    <w:p w14:paraId="0B6069EB" w14:textId="2B693F1F" w:rsidR="009D5CEB" w:rsidRPr="00FD79A4" w:rsidRDefault="009D5CEB" w:rsidP="009D5CEB">
      <w:pPr>
        <w:shd w:val="clear" w:color="auto" w:fill="FFFFFF"/>
        <w:spacing w:after="0"/>
        <w:ind w:left="1080"/>
        <w:rPr>
          <w:rFonts w:ascii="Arial" w:hAnsi="Arial"/>
          <w:b/>
          <w:color w:val="000000"/>
          <w:sz w:val="20"/>
        </w:rPr>
      </w:pPr>
      <w:r w:rsidRPr="00FD79A4">
        <w:rPr>
          <w:rFonts w:ascii="Arial" w:hAnsi="Arial"/>
          <w:b/>
          <w:color w:val="000000"/>
          <w:sz w:val="20"/>
        </w:rPr>
        <w:t>+1425-882-8080</w:t>
      </w:r>
    </w:p>
    <w:p w14:paraId="0CCC195E" w14:textId="77777777" w:rsidR="009D5CEB" w:rsidRPr="00FD79A4" w:rsidRDefault="009D5CEB" w:rsidP="009D5CEB">
      <w:pPr>
        <w:shd w:val="clear" w:color="auto" w:fill="FFFFFF"/>
        <w:spacing w:after="0"/>
        <w:ind w:left="1080"/>
        <w:rPr>
          <w:rFonts w:ascii="Arial" w:hAnsi="Arial"/>
          <w:color w:val="000000"/>
          <w:sz w:val="20"/>
        </w:rPr>
      </w:pPr>
    </w:p>
    <w:p w14:paraId="0CF5D915" w14:textId="77777777" w:rsidR="009D5CEB" w:rsidRPr="00FD79A4" w:rsidRDefault="009D5CEB" w:rsidP="009D5CEB">
      <w:pPr>
        <w:shd w:val="clear" w:color="auto" w:fill="FFFFFF"/>
        <w:spacing w:after="0"/>
        <w:ind w:left="720"/>
        <w:rPr>
          <w:rFonts w:ascii="Arial" w:hAnsi="Arial"/>
          <w:color w:val="000000"/>
          <w:sz w:val="20"/>
        </w:rPr>
      </w:pPr>
      <w:r w:rsidRPr="00FD79A4">
        <w:rPr>
          <w:rFonts w:ascii="Arial" w:hAnsi="Arial"/>
          <w:color w:val="000000"/>
          <w:sz w:val="20"/>
        </w:rPr>
        <w:t>Contact person’s name, position and contact details:</w:t>
      </w:r>
    </w:p>
    <w:p w14:paraId="08E41161" w14:textId="77777777" w:rsidR="00C355F6" w:rsidRPr="00FD79A4" w:rsidRDefault="00C355F6" w:rsidP="009D5CEB">
      <w:pPr>
        <w:shd w:val="clear" w:color="auto" w:fill="FFFFFF"/>
        <w:spacing w:after="0"/>
        <w:ind w:left="1080"/>
        <w:rPr>
          <w:rFonts w:ascii="Arial" w:hAnsi="Arial"/>
          <w:b/>
          <w:color w:val="000000"/>
          <w:sz w:val="20"/>
        </w:rPr>
      </w:pPr>
      <w:r w:rsidRPr="00FD79A4">
        <w:rPr>
          <w:rFonts w:ascii="Arial" w:hAnsi="Arial"/>
          <w:b/>
          <w:color w:val="000000"/>
          <w:sz w:val="20"/>
        </w:rPr>
        <w:t>Amazon Web Services EMEA SARL Data Protection Officer</w:t>
      </w:r>
    </w:p>
    <w:p w14:paraId="4DFF8AA5" w14:textId="77777777" w:rsidR="00C355F6" w:rsidRPr="00FD79A4" w:rsidRDefault="00C355F6" w:rsidP="009D5CEB">
      <w:pPr>
        <w:shd w:val="clear" w:color="auto" w:fill="FFFFFF"/>
        <w:spacing w:after="0"/>
        <w:ind w:left="1080"/>
        <w:rPr>
          <w:rFonts w:ascii="Arial" w:hAnsi="Arial"/>
          <w:b/>
          <w:color w:val="000000"/>
          <w:sz w:val="20"/>
        </w:rPr>
      </w:pPr>
      <w:r w:rsidRPr="00FD79A4">
        <w:rPr>
          <w:rFonts w:ascii="Arial" w:hAnsi="Arial"/>
          <w:b/>
          <w:color w:val="000000"/>
          <w:sz w:val="20"/>
        </w:rPr>
        <w:t>38 Avenue John F. Kennedy</w:t>
      </w:r>
    </w:p>
    <w:p w14:paraId="4C4E9308" w14:textId="77777777" w:rsidR="00C355F6" w:rsidRPr="00FD79A4" w:rsidRDefault="00C355F6" w:rsidP="009D5CEB">
      <w:pPr>
        <w:shd w:val="clear" w:color="auto" w:fill="FFFFFF"/>
        <w:spacing w:after="0"/>
        <w:ind w:left="1080"/>
        <w:rPr>
          <w:rFonts w:ascii="Arial" w:hAnsi="Arial"/>
          <w:b/>
          <w:color w:val="000000"/>
          <w:sz w:val="20"/>
        </w:rPr>
      </w:pPr>
      <w:r w:rsidRPr="00FD79A4">
        <w:rPr>
          <w:rFonts w:ascii="Arial" w:hAnsi="Arial"/>
          <w:b/>
          <w:color w:val="000000"/>
          <w:sz w:val="20"/>
        </w:rPr>
        <w:t xml:space="preserve">L-1855, Luxembourg, </w:t>
      </w:r>
    </w:p>
    <w:p w14:paraId="434B39E1" w14:textId="57635136" w:rsidR="009D5CEB" w:rsidRPr="00FD79A4" w:rsidRDefault="00C355F6" w:rsidP="009D5CEB">
      <w:pPr>
        <w:shd w:val="clear" w:color="auto" w:fill="FFFFFF"/>
        <w:spacing w:after="0"/>
        <w:ind w:left="1080"/>
        <w:rPr>
          <w:rFonts w:ascii="Arial" w:hAnsi="Arial"/>
          <w:b/>
          <w:color w:val="000000"/>
          <w:sz w:val="20"/>
        </w:rPr>
      </w:pPr>
      <w:r w:rsidRPr="00FD79A4">
        <w:rPr>
          <w:rFonts w:ascii="Arial" w:hAnsi="Arial"/>
          <w:b/>
          <w:color w:val="000000"/>
          <w:sz w:val="20"/>
        </w:rPr>
        <w:t>ATTN: AWS EMEA Legal</w:t>
      </w:r>
    </w:p>
    <w:p w14:paraId="37F85783" w14:textId="77777777" w:rsidR="009D5CEB" w:rsidRPr="00FD79A4" w:rsidRDefault="009D5CEB" w:rsidP="009D5CEB">
      <w:pPr>
        <w:shd w:val="clear" w:color="auto" w:fill="FFFFFF"/>
        <w:spacing w:after="0"/>
        <w:ind w:left="1080"/>
        <w:rPr>
          <w:rFonts w:ascii="Arial" w:hAnsi="Arial"/>
          <w:color w:val="000000"/>
          <w:sz w:val="20"/>
        </w:rPr>
      </w:pPr>
    </w:p>
    <w:p w14:paraId="4D421036" w14:textId="77777777" w:rsidR="009D5CEB" w:rsidRPr="00FD79A4" w:rsidRDefault="009D5CEB" w:rsidP="009D5CEB">
      <w:pPr>
        <w:shd w:val="clear" w:color="auto" w:fill="FFFFFF"/>
        <w:spacing w:after="0"/>
        <w:ind w:left="720"/>
        <w:rPr>
          <w:rFonts w:ascii="Arial" w:hAnsi="Arial"/>
          <w:color w:val="000000"/>
          <w:sz w:val="20"/>
        </w:rPr>
      </w:pPr>
      <w:r w:rsidRPr="00FD79A4">
        <w:rPr>
          <w:rFonts w:ascii="Arial" w:hAnsi="Arial"/>
          <w:color w:val="000000"/>
          <w:sz w:val="20"/>
        </w:rPr>
        <w:t xml:space="preserve">Description of processing (including a clear delimitation of responsibilities in case several sub-processors are </w:t>
      </w:r>
      <w:proofErr w:type="spellStart"/>
      <w:r w:rsidRPr="00FD79A4">
        <w:rPr>
          <w:rFonts w:ascii="Arial" w:hAnsi="Arial"/>
          <w:color w:val="000000"/>
          <w:sz w:val="20"/>
        </w:rPr>
        <w:t>authorised</w:t>
      </w:r>
      <w:proofErr w:type="spellEnd"/>
      <w:r w:rsidRPr="00FD79A4">
        <w:rPr>
          <w:rFonts w:ascii="Arial" w:hAnsi="Arial"/>
          <w:color w:val="000000"/>
          <w:sz w:val="20"/>
        </w:rPr>
        <w:t>):</w:t>
      </w:r>
    </w:p>
    <w:p w14:paraId="7A74B65D" w14:textId="77777777" w:rsidR="009D5CEB" w:rsidRPr="00FD79A4" w:rsidRDefault="009D5CEB" w:rsidP="009D5CEB">
      <w:pPr>
        <w:shd w:val="clear" w:color="auto" w:fill="FFFFFF"/>
        <w:spacing w:after="0"/>
        <w:ind w:left="1080"/>
        <w:rPr>
          <w:rFonts w:ascii="Arial" w:hAnsi="Arial"/>
          <w:color w:val="000000"/>
          <w:sz w:val="20"/>
        </w:rPr>
      </w:pPr>
    </w:p>
    <w:p w14:paraId="6A850A50" w14:textId="77777777" w:rsidR="009D5CEB" w:rsidRPr="00FD79A4" w:rsidRDefault="009D5CEB" w:rsidP="009D5CEB">
      <w:pPr>
        <w:shd w:val="clear" w:color="auto" w:fill="FFFFFF"/>
        <w:spacing w:after="0"/>
        <w:ind w:left="1080"/>
        <w:rPr>
          <w:rFonts w:ascii="Arial" w:hAnsi="Arial"/>
          <w:b/>
          <w:color w:val="000000"/>
          <w:sz w:val="20"/>
        </w:rPr>
      </w:pPr>
      <w:r w:rsidRPr="00FD79A4">
        <w:rPr>
          <w:rFonts w:ascii="Arial" w:hAnsi="Arial"/>
          <w:b/>
          <w:color w:val="000000"/>
          <w:sz w:val="20"/>
        </w:rPr>
        <w:t>Hosting services necessary to deliver the services under the Underlying Agreement(s) as contemplated by the Data Processing Agreement to which the Standard Contractual Clauses are attached.</w:t>
      </w:r>
    </w:p>
    <w:p w14:paraId="0CE99B12" w14:textId="77777777" w:rsidR="009D5CEB" w:rsidRPr="00FD79A4" w:rsidRDefault="009D5CEB" w:rsidP="009D5CEB">
      <w:pPr>
        <w:shd w:val="clear" w:color="auto" w:fill="FFFFFF"/>
        <w:spacing w:after="0"/>
        <w:rPr>
          <w:rFonts w:ascii="Arial" w:hAnsi="Arial"/>
          <w:color w:val="000000"/>
          <w:sz w:val="20"/>
        </w:rPr>
      </w:pPr>
    </w:p>
    <w:p w14:paraId="64DBF72C" w14:textId="0070688A" w:rsidR="00141286" w:rsidRPr="00FD79A4" w:rsidRDefault="00141286">
      <w:pPr>
        <w:pStyle w:val="ListParagraph"/>
        <w:numPr>
          <w:ilvl w:val="0"/>
          <w:numId w:val="8"/>
        </w:numPr>
        <w:shd w:val="clear" w:color="auto" w:fill="FFFFFF"/>
        <w:spacing w:after="0"/>
        <w:rPr>
          <w:rFonts w:ascii="Arial" w:hAnsi="Arial"/>
          <w:color w:val="000000"/>
          <w:sz w:val="20"/>
        </w:rPr>
      </w:pPr>
      <w:r w:rsidRPr="00FD79A4">
        <w:rPr>
          <w:rFonts w:ascii="Arial" w:hAnsi="Arial"/>
          <w:color w:val="000000"/>
          <w:sz w:val="20"/>
        </w:rPr>
        <w:t>Name</w:t>
      </w:r>
    </w:p>
    <w:p w14:paraId="767C4291" w14:textId="27E077D7" w:rsidR="00983A82" w:rsidRPr="00FD79A4" w:rsidRDefault="001D50C2" w:rsidP="00983A82">
      <w:pPr>
        <w:shd w:val="clear" w:color="auto" w:fill="FFFFFF"/>
        <w:spacing w:after="0"/>
        <w:ind w:left="1080"/>
        <w:rPr>
          <w:rFonts w:ascii="Arial" w:hAnsi="Arial"/>
          <w:b/>
          <w:color w:val="000000"/>
          <w:sz w:val="20"/>
        </w:rPr>
      </w:pPr>
      <w:r w:rsidRPr="00FD79A4">
        <w:rPr>
          <w:rFonts w:ascii="Arial" w:hAnsi="Arial"/>
          <w:b/>
          <w:color w:val="000000"/>
          <w:sz w:val="20"/>
        </w:rPr>
        <w:t xml:space="preserve">Rackspace Technology, Inc. </w:t>
      </w:r>
      <w:r w:rsidR="00983A82" w:rsidRPr="00FD79A4">
        <w:rPr>
          <w:rFonts w:ascii="Arial" w:hAnsi="Arial"/>
          <w:b/>
          <w:color w:val="000000"/>
          <w:sz w:val="20"/>
        </w:rPr>
        <w:t>(and/or such of its affiliates as provide hosting services)</w:t>
      </w:r>
    </w:p>
    <w:p w14:paraId="36FABF52" w14:textId="77777777" w:rsidR="00141286" w:rsidRPr="00FD79A4" w:rsidRDefault="00141286" w:rsidP="007F2311">
      <w:pPr>
        <w:shd w:val="clear" w:color="auto" w:fill="FFFFFF"/>
        <w:spacing w:after="0"/>
        <w:rPr>
          <w:rFonts w:ascii="Arial" w:hAnsi="Arial"/>
          <w:color w:val="000000"/>
          <w:sz w:val="20"/>
        </w:rPr>
      </w:pPr>
    </w:p>
    <w:p w14:paraId="4C8A777E" w14:textId="77777777" w:rsidR="00141286" w:rsidRPr="00FD79A4" w:rsidRDefault="00141286" w:rsidP="00141286">
      <w:pPr>
        <w:shd w:val="clear" w:color="auto" w:fill="FFFFFF"/>
        <w:spacing w:after="0"/>
        <w:ind w:left="720"/>
        <w:rPr>
          <w:rFonts w:ascii="Arial" w:hAnsi="Arial"/>
          <w:color w:val="000000"/>
          <w:sz w:val="20"/>
        </w:rPr>
      </w:pPr>
      <w:r w:rsidRPr="00FD79A4">
        <w:rPr>
          <w:rFonts w:ascii="Arial" w:hAnsi="Arial"/>
          <w:color w:val="000000"/>
          <w:sz w:val="20"/>
        </w:rPr>
        <w:lastRenderedPageBreak/>
        <w:t>Address</w:t>
      </w:r>
    </w:p>
    <w:p w14:paraId="064AC26E" w14:textId="77777777" w:rsidR="00976E57" w:rsidRPr="00FD79A4" w:rsidRDefault="00976E57" w:rsidP="00976E57">
      <w:pPr>
        <w:shd w:val="clear" w:color="auto" w:fill="FFFFFF"/>
        <w:spacing w:after="0"/>
        <w:ind w:left="1080"/>
        <w:rPr>
          <w:rFonts w:ascii="Arial" w:hAnsi="Arial"/>
          <w:b/>
          <w:color w:val="000000"/>
          <w:sz w:val="20"/>
        </w:rPr>
      </w:pPr>
      <w:r w:rsidRPr="00FD79A4">
        <w:rPr>
          <w:rFonts w:ascii="Arial" w:hAnsi="Arial"/>
          <w:b/>
          <w:color w:val="000000"/>
          <w:sz w:val="20"/>
        </w:rPr>
        <w:t>1 Fanatical Place</w:t>
      </w:r>
    </w:p>
    <w:p w14:paraId="7D11B75F" w14:textId="25C0DC26" w:rsidR="00976E57" w:rsidRPr="00FD79A4" w:rsidRDefault="00976E57" w:rsidP="00976E57">
      <w:pPr>
        <w:shd w:val="clear" w:color="auto" w:fill="FFFFFF"/>
        <w:spacing w:after="0"/>
        <w:ind w:left="1080"/>
        <w:rPr>
          <w:rFonts w:ascii="Arial" w:hAnsi="Arial"/>
          <w:b/>
          <w:color w:val="000000"/>
          <w:sz w:val="20"/>
        </w:rPr>
      </w:pPr>
      <w:r w:rsidRPr="00FD79A4">
        <w:rPr>
          <w:rFonts w:ascii="Arial" w:hAnsi="Arial"/>
          <w:b/>
          <w:color w:val="000000"/>
          <w:sz w:val="20"/>
        </w:rPr>
        <w:t>Windcrest, Texas 78218</w:t>
      </w:r>
    </w:p>
    <w:p w14:paraId="72CA632F" w14:textId="6B8BDC76" w:rsidR="00FE41D4" w:rsidRPr="00FD79A4" w:rsidRDefault="00FE41D4" w:rsidP="00976E57">
      <w:pPr>
        <w:shd w:val="clear" w:color="auto" w:fill="FFFFFF"/>
        <w:spacing w:after="0"/>
        <w:ind w:left="1080"/>
        <w:rPr>
          <w:rFonts w:ascii="Arial" w:hAnsi="Arial"/>
          <w:b/>
          <w:color w:val="000000"/>
          <w:sz w:val="20"/>
        </w:rPr>
      </w:pPr>
      <w:r w:rsidRPr="00FD79A4">
        <w:rPr>
          <w:rFonts w:ascii="Arial" w:hAnsi="Arial"/>
          <w:b/>
          <w:color w:val="000000"/>
          <w:sz w:val="20"/>
        </w:rPr>
        <w:t>+1 210-312-4000</w:t>
      </w:r>
    </w:p>
    <w:p w14:paraId="5B4FEE79" w14:textId="77777777" w:rsidR="00141286" w:rsidRPr="00FD79A4" w:rsidRDefault="00141286" w:rsidP="00141286">
      <w:pPr>
        <w:shd w:val="clear" w:color="auto" w:fill="FFFFFF"/>
        <w:spacing w:after="0"/>
        <w:ind w:left="1080"/>
        <w:rPr>
          <w:rFonts w:ascii="Arial" w:hAnsi="Arial"/>
          <w:color w:val="000000"/>
          <w:sz w:val="20"/>
        </w:rPr>
      </w:pPr>
    </w:p>
    <w:p w14:paraId="247C72FF" w14:textId="77777777" w:rsidR="00141286" w:rsidRPr="00FD79A4" w:rsidRDefault="00141286" w:rsidP="00141286">
      <w:pPr>
        <w:shd w:val="clear" w:color="auto" w:fill="FFFFFF"/>
        <w:spacing w:after="0"/>
        <w:ind w:left="720"/>
        <w:rPr>
          <w:rFonts w:ascii="Arial" w:hAnsi="Arial"/>
          <w:color w:val="000000"/>
          <w:sz w:val="20"/>
        </w:rPr>
      </w:pPr>
      <w:r w:rsidRPr="00FD79A4">
        <w:rPr>
          <w:rFonts w:ascii="Arial" w:hAnsi="Arial"/>
          <w:color w:val="000000"/>
          <w:sz w:val="20"/>
        </w:rPr>
        <w:t>Contact person’s name, position and contact details:</w:t>
      </w:r>
    </w:p>
    <w:p w14:paraId="2B93E38F" w14:textId="77777777" w:rsidR="00976E57" w:rsidRPr="00FD79A4" w:rsidRDefault="00976E57" w:rsidP="00976E57">
      <w:pPr>
        <w:shd w:val="clear" w:color="auto" w:fill="FFFFFF"/>
        <w:spacing w:after="0"/>
        <w:ind w:left="1080"/>
        <w:rPr>
          <w:rFonts w:ascii="Arial" w:hAnsi="Arial"/>
          <w:b/>
          <w:color w:val="000000"/>
          <w:sz w:val="20"/>
        </w:rPr>
      </w:pPr>
      <w:r w:rsidRPr="00FD79A4">
        <w:rPr>
          <w:rFonts w:ascii="Arial" w:hAnsi="Arial"/>
          <w:b/>
          <w:color w:val="000000"/>
          <w:sz w:val="20"/>
        </w:rPr>
        <w:t>Chief Privacy Officer</w:t>
      </w:r>
    </w:p>
    <w:p w14:paraId="638DAAB5" w14:textId="4CE7A094" w:rsidR="00976E57" w:rsidRPr="00FD79A4" w:rsidRDefault="00976E57" w:rsidP="00976E57">
      <w:pPr>
        <w:shd w:val="clear" w:color="auto" w:fill="FFFFFF"/>
        <w:spacing w:after="0"/>
        <w:ind w:left="1080"/>
        <w:rPr>
          <w:rFonts w:ascii="Arial" w:hAnsi="Arial"/>
          <w:b/>
          <w:color w:val="000000"/>
          <w:sz w:val="20"/>
        </w:rPr>
      </w:pPr>
      <w:r w:rsidRPr="00FD79A4">
        <w:rPr>
          <w:rFonts w:ascii="Arial" w:hAnsi="Arial"/>
          <w:b/>
          <w:color w:val="000000"/>
          <w:sz w:val="20"/>
        </w:rPr>
        <w:t>Rackspace Technology, Inc.</w:t>
      </w:r>
    </w:p>
    <w:p w14:paraId="4CDABFB7" w14:textId="77777777" w:rsidR="00976E57" w:rsidRPr="00FD79A4" w:rsidRDefault="00976E57" w:rsidP="00976E57">
      <w:pPr>
        <w:shd w:val="clear" w:color="auto" w:fill="FFFFFF"/>
        <w:spacing w:after="0"/>
        <w:ind w:left="1080"/>
        <w:rPr>
          <w:rFonts w:ascii="Arial" w:hAnsi="Arial"/>
          <w:b/>
          <w:color w:val="000000"/>
          <w:sz w:val="20"/>
        </w:rPr>
      </w:pPr>
      <w:r w:rsidRPr="00FD79A4">
        <w:rPr>
          <w:rFonts w:ascii="Arial" w:hAnsi="Arial"/>
          <w:b/>
          <w:color w:val="000000"/>
          <w:sz w:val="20"/>
        </w:rPr>
        <w:t>1 Fanatical Place</w:t>
      </w:r>
    </w:p>
    <w:p w14:paraId="332F4D5E" w14:textId="5CD2B39B" w:rsidR="00141286" w:rsidRPr="00FD79A4" w:rsidRDefault="00976E57" w:rsidP="00976E57">
      <w:pPr>
        <w:shd w:val="clear" w:color="auto" w:fill="FFFFFF"/>
        <w:spacing w:after="0"/>
        <w:ind w:left="1080"/>
        <w:rPr>
          <w:rFonts w:ascii="Arial" w:hAnsi="Arial"/>
          <w:color w:val="000000"/>
          <w:sz w:val="20"/>
        </w:rPr>
      </w:pPr>
      <w:r w:rsidRPr="00FD79A4">
        <w:rPr>
          <w:rFonts w:ascii="Arial" w:hAnsi="Arial"/>
          <w:b/>
          <w:color w:val="000000"/>
          <w:sz w:val="20"/>
        </w:rPr>
        <w:t>Windcrest, Texas 78218</w:t>
      </w:r>
    </w:p>
    <w:p w14:paraId="6C239FA5" w14:textId="77777777" w:rsidR="00976E57" w:rsidRPr="00FD79A4" w:rsidRDefault="00976E57" w:rsidP="00141286">
      <w:pPr>
        <w:shd w:val="clear" w:color="auto" w:fill="FFFFFF"/>
        <w:spacing w:after="0"/>
        <w:ind w:left="720"/>
        <w:rPr>
          <w:rFonts w:ascii="Arial" w:hAnsi="Arial"/>
          <w:color w:val="000000"/>
          <w:sz w:val="20"/>
        </w:rPr>
      </w:pPr>
    </w:p>
    <w:p w14:paraId="38B7E7A4" w14:textId="6D082295" w:rsidR="00141286" w:rsidRPr="00FD79A4" w:rsidRDefault="00141286" w:rsidP="00141286">
      <w:pPr>
        <w:shd w:val="clear" w:color="auto" w:fill="FFFFFF"/>
        <w:spacing w:after="0"/>
        <w:ind w:left="720"/>
        <w:rPr>
          <w:rFonts w:ascii="Arial" w:hAnsi="Arial"/>
          <w:color w:val="000000"/>
          <w:sz w:val="20"/>
        </w:rPr>
      </w:pPr>
      <w:r w:rsidRPr="00FD79A4">
        <w:rPr>
          <w:rFonts w:ascii="Arial" w:hAnsi="Arial"/>
          <w:color w:val="000000"/>
          <w:sz w:val="20"/>
        </w:rPr>
        <w:t xml:space="preserve">Description of processing (including a clear delimitation of responsibilities in case several sub-processors are </w:t>
      </w:r>
      <w:proofErr w:type="spellStart"/>
      <w:r w:rsidRPr="00FD79A4">
        <w:rPr>
          <w:rFonts w:ascii="Arial" w:hAnsi="Arial"/>
          <w:color w:val="000000"/>
          <w:sz w:val="20"/>
        </w:rPr>
        <w:t>authorised</w:t>
      </w:r>
      <w:proofErr w:type="spellEnd"/>
      <w:r w:rsidRPr="00FD79A4">
        <w:rPr>
          <w:rFonts w:ascii="Arial" w:hAnsi="Arial"/>
          <w:color w:val="000000"/>
          <w:sz w:val="20"/>
        </w:rPr>
        <w:t>):</w:t>
      </w:r>
    </w:p>
    <w:p w14:paraId="023E45EA" w14:textId="77777777" w:rsidR="00141286" w:rsidRPr="00FD79A4" w:rsidRDefault="00141286" w:rsidP="00141286">
      <w:pPr>
        <w:shd w:val="clear" w:color="auto" w:fill="FFFFFF"/>
        <w:spacing w:after="0"/>
        <w:ind w:left="1080"/>
        <w:rPr>
          <w:rFonts w:ascii="Arial" w:hAnsi="Arial"/>
          <w:color w:val="000000"/>
          <w:sz w:val="20"/>
        </w:rPr>
      </w:pPr>
    </w:p>
    <w:p w14:paraId="2348B41F" w14:textId="53E3CAEE" w:rsidR="00891D22" w:rsidRPr="00F45C55" w:rsidRDefault="00141286" w:rsidP="00F45C55">
      <w:pPr>
        <w:shd w:val="clear" w:color="auto" w:fill="FFFFFF"/>
        <w:spacing w:after="0"/>
        <w:ind w:left="1080"/>
        <w:rPr>
          <w:rFonts w:ascii="Arial" w:hAnsi="Arial"/>
          <w:b/>
          <w:color w:val="000000"/>
          <w:sz w:val="20"/>
        </w:rPr>
      </w:pPr>
      <w:r w:rsidRPr="00FD79A4">
        <w:rPr>
          <w:rFonts w:ascii="Arial" w:hAnsi="Arial"/>
          <w:b/>
          <w:color w:val="000000"/>
          <w:sz w:val="20"/>
        </w:rPr>
        <w:t>Hosting services necessary to deliver the services under the Underlying Agreement(s) as contemplated by the Data Processing Agreement to which the Standard Contractual Clauses are attached.</w:t>
      </w:r>
    </w:p>
    <w:sectPr w:rsidR="00891D22" w:rsidRPr="00F45C55" w:rsidSect="00FD79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5612" w14:textId="77777777" w:rsidR="00DD1BF6" w:rsidRDefault="00DD1BF6" w:rsidP="009E6171">
      <w:pPr>
        <w:spacing w:after="0"/>
      </w:pPr>
      <w:r>
        <w:separator/>
      </w:r>
    </w:p>
  </w:endnote>
  <w:endnote w:type="continuationSeparator" w:id="0">
    <w:p w14:paraId="702C0075" w14:textId="77777777" w:rsidR="00DD1BF6" w:rsidRDefault="00DD1BF6" w:rsidP="009E6171">
      <w:pPr>
        <w:spacing w:after="0"/>
      </w:pPr>
      <w:r>
        <w:continuationSeparator/>
      </w:r>
    </w:p>
  </w:endnote>
  <w:endnote w:type="continuationNotice" w:id="1">
    <w:p w14:paraId="0B63006F" w14:textId="77777777" w:rsidR="00DD1BF6" w:rsidRDefault="00DD1B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493244"/>
      <w:docPartObj>
        <w:docPartGallery w:val="Page Numbers (Bottom of Page)"/>
        <w:docPartUnique/>
      </w:docPartObj>
    </w:sdtPr>
    <w:sdtEndPr>
      <w:rPr>
        <w:noProof/>
        <w:sz w:val="20"/>
        <w:szCs w:val="20"/>
      </w:rPr>
    </w:sdtEndPr>
    <w:sdtContent>
      <w:p w14:paraId="4E54AC4B" w14:textId="4C4BFE20" w:rsidR="007674CC" w:rsidRPr="007674CC" w:rsidRDefault="007674CC">
        <w:pPr>
          <w:pStyle w:val="Footer"/>
          <w:jc w:val="center"/>
          <w:rPr>
            <w:sz w:val="20"/>
            <w:szCs w:val="20"/>
          </w:rPr>
        </w:pPr>
        <w:r w:rsidRPr="007674CC">
          <w:rPr>
            <w:sz w:val="20"/>
            <w:szCs w:val="20"/>
          </w:rPr>
          <w:fldChar w:fldCharType="begin"/>
        </w:r>
        <w:r w:rsidRPr="007674CC">
          <w:rPr>
            <w:sz w:val="20"/>
            <w:szCs w:val="20"/>
          </w:rPr>
          <w:instrText xml:space="preserve"> PAGE   \* MERGEFORMAT </w:instrText>
        </w:r>
        <w:r w:rsidRPr="007674CC">
          <w:rPr>
            <w:sz w:val="20"/>
            <w:szCs w:val="20"/>
          </w:rPr>
          <w:fldChar w:fldCharType="separate"/>
        </w:r>
        <w:r w:rsidR="00716ABC">
          <w:rPr>
            <w:noProof/>
            <w:sz w:val="20"/>
            <w:szCs w:val="20"/>
          </w:rPr>
          <w:t>7</w:t>
        </w:r>
        <w:r w:rsidRPr="007674CC">
          <w:rPr>
            <w:noProof/>
            <w:sz w:val="20"/>
            <w:szCs w:val="20"/>
          </w:rPr>
          <w:fldChar w:fldCharType="end"/>
        </w:r>
      </w:p>
    </w:sdtContent>
  </w:sdt>
  <w:p w14:paraId="198A537B" w14:textId="3C9A3B90" w:rsidR="00EC6BDB" w:rsidRPr="00B72DCE" w:rsidRDefault="00B72DCE" w:rsidP="00B72DCE">
    <w:pPr>
      <w:pStyle w:val="Footer"/>
      <w:jc w:val="right"/>
      <w:rPr>
        <w:sz w:val="20"/>
        <w:szCs w:val="20"/>
      </w:rPr>
    </w:pPr>
    <w:r w:rsidRPr="00B72DCE">
      <w:rPr>
        <w:sz w:val="20"/>
        <w:szCs w:val="20"/>
      </w:rPr>
      <w:t xml:space="preserve">Last revised </w:t>
    </w:r>
    <w:proofErr w:type="gramStart"/>
    <w:r w:rsidR="00891D22">
      <w:rPr>
        <w:sz w:val="20"/>
        <w:szCs w:val="20"/>
      </w:rPr>
      <w:t>202</w:t>
    </w:r>
    <w:r w:rsidR="00F45C55">
      <w:rPr>
        <w:sz w:val="20"/>
        <w:szCs w:val="20"/>
      </w:rPr>
      <w:t>3</w:t>
    </w:r>
    <w:r w:rsidR="00891D22">
      <w:rPr>
        <w:sz w:val="20"/>
        <w:szCs w:val="20"/>
      </w:rPr>
      <w:t>-</w:t>
    </w:r>
    <w:r w:rsidR="00F45C55">
      <w:rPr>
        <w:sz w:val="20"/>
        <w:szCs w:val="20"/>
      </w:rPr>
      <w:t>02</w:t>
    </w:r>
    <w:r w:rsidR="00891D22">
      <w:rPr>
        <w:sz w:val="20"/>
        <w:szCs w:val="20"/>
      </w:rPr>
      <w:t>-</w:t>
    </w:r>
    <w:r w:rsidR="00F45C55">
      <w:rPr>
        <w:sz w:val="20"/>
        <w:szCs w:val="20"/>
      </w:rPr>
      <w:t>16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CC7A" w14:textId="77777777" w:rsidR="00DD1BF6" w:rsidRDefault="00DD1BF6" w:rsidP="009E6171">
      <w:pPr>
        <w:spacing w:after="0"/>
      </w:pPr>
      <w:r>
        <w:separator/>
      </w:r>
    </w:p>
  </w:footnote>
  <w:footnote w:type="continuationSeparator" w:id="0">
    <w:p w14:paraId="190214FF" w14:textId="77777777" w:rsidR="00DD1BF6" w:rsidRDefault="00DD1BF6" w:rsidP="009E6171">
      <w:pPr>
        <w:spacing w:after="0"/>
      </w:pPr>
      <w:r>
        <w:continuationSeparator/>
      </w:r>
    </w:p>
  </w:footnote>
  <w:footnote w:type="continuationNotice" w:id="1">
    <w:p w14:paraId="235E5873" w14:textId="77777777" w:rsidR="00DD1BF6" w:rsidRDefault="00DD1B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288C" w14:textId="6C8B4EF3" w:rsidR="00B7487B" w:rsidRDefault="00B7487B" w:rsidP="00B7487B">
    <w:pPr>
      <w:pStyle w:val="Header"/>
      <w:jc w:val="right"/>
    </w:pPr>
    <w:r>
      <w:rPr>
        <w:noProof/>
      </w:rPr>
      <w:drawing>
        <wp:inline distT="0" distB="0" distL="0" distR="0" wp14:anchorId="201D2972" wp14:editId="231506CE">
          <wp:extent cx="1104900" cy="491500"/>
          <wp:effectExtent l="0" t="0" r="0" b="3810"/>
          <wp:docPr id="3" name="Picture 3" descr="Deq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q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149" cy="4938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7F9"/>
    <w:multiLevelType w:val="multilevel"/>
    <w:tmpl w:val="04962958"/>
    <w:styleLink w:val="CurrentList1"/>
    <w:lvl w:ilvl="0">
      <w:start w:val="1"/>
      <w:numFmt w:val="decimal"/>
      <w:lvlText w:val="%1."/>
      <w:lvlJc w:val="left"/>
      <w:pPr>
        <w:ind w:left="0" w:firstLine="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tabs>
          <w:tab w:val="num" w:pos="1440"/>
        </w:tabs>
        <w:ind w:left="720" w:hanging="360"/>
      </w:pPr>
      <w:rPr>
        <w:rFonts w:hint="default"/>
      </w:rPr>
    </w:lvl>
    <w:lvl w:ilvl="3">
      <w:start w:val="1"/>
      <w:numFmt w:val="upperLetter"/>
      <w:lvlText w:val="(%4)"/>
      <w:lvlJc w:val="left"/>
      <w:pPr>
        <w:tabs>
          <w:tab w:val="num" w:pos="2160"/>
        </w:tabs>
        <w:ind w:left="1080" w:hanging="360"/>
      </w:pPr>
      <w:rPr>
        <w:rFonts w:hint="default"/>
      </w:rPr>
    </w:lvl>
    <w:lvl w:ilvl="4">
      <w:start w:val="1"/>
      <w:numFmt w:val="upperRoman"/>
      <w:lvlText w:val="(%5)"/>
      <w:lvlJc w:val="left"/>
      <w:pPr>
        <w:tabs>
          <w:tab w:val="num" w:pos="2880"/>
        </w:tabs>
        <w:ind w:left="1440" w:hanging="360"/>
      </w:pPr>
      <w:rPr>
        <w:rFonts w:hint="default"/>
      </w:rPr>
    </w:lvl>
    <w:lvl w:ilvl="5">
      <w:start w:val="1"/>
      <w:numFmt w:val="lowerLetter"/>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C00935"/>
    <w:multiLevelType w:val="multilevel"/>
    <w:tmpl w:val="F15E44E8"/>
    <w:styleLink w:val="CurrentList3"/>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tabs>
          <w:tab w:val="num" w:pos="1440"/>
        </w:tabs>
        <w:ind w:left="360" w:hanging="360"/>
      </w:pPr>
      <w:rPr>
        <w:rFonts w:hint="default"/>
      </w:rPr>
    </w:lvl>
    <w:lvl w:ilvl="3">
      <w:start w:val="1"/>
      <w:numFmt w:val="upperLetter"/>
      <w:lvlText w:val="(%4)"/>
      <w:lvlJc w:val="left"/>
      <w:pPr>
        <w:tabs>
          <w:tab w:val="num" w:pos="2160"/>
        </w:tabs>
        <w:ind w:left="1080" w:hanging="360"/>
      </w:pPr>
      <w:rPr>
        <w:rFonts w:hint="default"/>
      </w:rPr>
    </w:lvl>
    <w:lvl w:ilvl="4">
      <w:start w:val="1"/>
      <w:numFmt w:val="upperRoman"/>
      <w:lvlText w:val="(%5)"/>
      <w:lvlJc w:val="left"/>
      <w:pPr>
        <w:tabs>
          <w:tab w:val="num" w:pos="2880"/>
        </w:tabs>
        <w:ind w:left="1440" w:hanging="360"/>
      </w:pPr>
      <w:rPr>
        <w:rFonts w:hint="default"/>
      </w:rPr>
    </w:lvl>
    <w:lvl w:ilvl="5">
      <w:start w:val="1"/>
      <w:numFmt w:val="lowerLetter"/>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4D7348"/>
    <w:multiLevelType w:val="hybridMultilevel"/>
    <w:tmpl w:val="B7FE23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9E2BD9"/>
    <w:multiLevelType w:val="multilevel"/>
    <w:tmpl w:val="0FB287D2"/>
    <w:lvl w:ilvl="0">
      <w:start w:val="1"/>
      <w:numFmt w:val="decimal"/>
      <w:lvlText w:val="%1."/>
      <w:lvlJc w:val="left"/>
      <w:pPr>
        <w:ind w:left="360" w:firstLine="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tabs>
          <w:tab w:val="num" w:pos="1800"/>
        </w:tabs>
        <w:ind w:left="792" w:hanging="432"/>
      </w:pPr>
      <w:rPr>
        <w:rFonts w:hint="default"/>
      </w:rPr>
    </w:lvl>
    <w:lvl w:ilvl="3">
      <w:start w:val="1"/>
      <w:numFmt w:val="upperLetter"/>
      <w:lvlText w:val="(%4)"/>
      <w:lvlJc w:val="left"/>
      <w:pPr>
        <w:tabs>
          <w:tab w:val="num" w:pos="2520"/>
        </w:tabs>
        <w:ind w:left="1080" w:hanging="288"/>
      </w:pPr>
      <w:rPr>
        <w:rFonts w:hint="default"/>
      </w:rPr>
    </w:lvl>
    <w:lvl w:ilvl="4">
      <w:start w:val="1"/>
      <w:numFmt w:val="decimal"/>
      <w:lvlText w:val="%5."/>
      <w:lvlJc w:val="left"/>
      <w:pPr>
        <w:ind w:left="1440" w:hanging="360"/>
      </w:pPr>
    </w:lvl>
    <w:lvl w:ilvl="5">
      <w:start w:val="1"/>
      <w:numFmt w:val="lowerLetter"/>
      <w:lvlText w:val="(%6)"/>
      <w:lvlJc w:val="left"/>
      <w:pPr>
        <w:ind w:left="1800"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C97273F"/>
    <w:multiLevelType w:val="multilevel"/>
    <w:tmpl w:val="4EB02016"/>
    <w:styleLink w:val="CurrentList2"/>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tabs>
          <w:tab w:val="num" w:pos="1440"/>
        </w:tabs>
        <w:ind w:left="720" w:hanging="360"/>
      </w:pPr>
      <w:rPr>
        <w:rFonts w:hint="default"/>
      </w:rPr>
    </w:lvl>
    <w:lvl w:ilvl="3">
      <w:start w:val="1"/>
      <w:numFmt w:val="upperLetter"/>
      <w:lvlText w:val="(%4)"/>
      <w:lvlJc w:val="left"/>
      <w:pPr>
        <w:tabs>
          <w:tab w:val="num" w:pos="2160"/>
        </w:tabs>
        <w:ind w:left="1080" w:hanging="360"/>
      </w:pPr>
      <w:rPr>
        <w:rFonts w:hint="default"/>
      </w:rPr>
    </w:lvl>
    <w:lvl w:ilvl="4">
      <w:start w:val="1"/>
      <w:numFmt w:val="upperRoman"/>
      <w:lvlText w:val="(%5)"/>
      <w:lvlJc w:val="left"/>
      <w:pPr>
        <w:tabs>
          <w:tab w:val="num" w:pos="2880"/>
        </w:tabs>
        <w:ind w:left="1440" w:hanging="360"/>
      </w:pPr>
      <w:rPr>
        <w:rFonts w:hint="default"/>
      </w:rPr>
    </w:lvl>
    <w:lvl w:ilvl="5">
      <w:start w:val="1"/>
      <w:numFmt w:val="lowerLetter"/>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BE1442"/>
    <w:multiLevelType w:val="hybridMultilevel"/>
    <w:tmpl w:val="565A34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FB3F27"/>
    <w:multiLevelType w:val="multilevel"/>
    <w:tmpl w:val="D454357A"/>
    <w:styleLink w:val="CurrentList4"/>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tabs>
          <w:tab w:val="num" w:pos="1440"/>
        </w:tabs>
        <w:ind w:left="360" w:hanging="360"/>
      </w:pPr>
      <w:rPr>
        <w:rFonts w:hint="default"/>
      </w:rPr>
    </w:lvl>
    <w:lvl w:ilvl="3">
      <w:start w:val="1"/>
      <w:numFmt w:val="upperLetter"/>
      <w:lvlText w:val="(%4)"/>
      <w:lvlJc w:val="left"/>
      <w:pPr>
        <w:tabs>
          <w:tab w:val="num" w:pos="2160"/>
        </w:tabs>
        <w:ind w:left="576" w:hanging="288"/>
      </w:pPr>
      <w:rPr>
        <w:rFonts w:hint="default"/>
      </w:rPr>
    </w:lvl>
    <w:lvl w:ilvl="4">
      <w:start w:val="1"/>
      <w:numFmt w:val="upperRoman"/>
      <w:lvlText w:val="(%5)"/>
      <w:lvlJc w:val="left"/>
      <w:pPr>
        <w:tabs>
          <w:tab w:val="num" w:pos="2880"/>
        </w:tabs>
        <w:ind w:left="1440" w:hanging="360"/>
      </w:pPr>
      <w:rPr>
        <w:rFonts w:hint="default"/>
      </w:rPr>
    </w:lvl>
    <w:lvl w:ilvl="5">
      <w:start w:val="1"/>
      <w:numFmt w:val="lowerLetter"/>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AD75B53"/>
    <w:multiLevelType w:val="hybridMultilevel"/>
    <w:tmpl w:val="E3106E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5009258">
    <w:abstractNumId w:val="3"/>
  </w:num>
  <w:num w:numId="2" w16cid:durableId="998114739">
    <w:abstractNumId w:val="0"/>
  </w:num>
  <w:num w:numId="3" w16cid:durableId="1147548618">
    <w:abstractNumId w:val="4"/>
  </w:num>
  <w:num w:numId="4" w16cid:durableId="1813402466">
    <w:abstractNumId w:val="1"/>
  </w:num>
  <w:num w:numId="5" w16cid:durableId="2132703880">
    <w:abstractNumId w:val="6"/>
  </w:num>
  <w:num w:numId="6" w16cid:durableId="278341141">
    <w:abstractNumId w:val="5"/>
  </w:num>
  <w:num w:numId="7" w16cid:durableId="1676692354">
    <w:abstractNumId w:val="7"/>
  </w:num>
  <w:num w:numId="8" w16cid:durableId="15868433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CE3B50"/>
    <w:rsid w:val="00000377"/>
    <w:rsid w:val="000008A8"/>
    <w:rsid w:val="00002292"/>
    <w:rsid w:val="000057AB"/>
    <w:rsid w:val="00007E72"/>
    <w:rsid w:val="0001152D"/>
    <w:rsid w:val="00013F7E"/>
    <w:rsid w:val="00022468"/>
    <w:rsid w:val="00024858"/>
    <w:rsid w:val="00026848"/>
    <w:rsid w:val="00027ED0"/>
    <w:rsid w:val="00036067"/>
    <w:rsid w:val="00036A8F"/>
    <w:rsid w:val="00036E92"/>
    <w:rsid w:val="00040B11"/>
    <w:rsid w:val="00041270"/>
    <w:rsid w:val="00043806"/>
    <w:rsid w:val="00046B5B"/>
    <w:rsid w:val="0005188E"/>
    <w:rsid w:val="00053D2D"/>
    <w:rsid w:val="00053F70"/>
    <w:rsid w:val="00063EAA"/>
    <w:rsid w:val="00065B3E"/>
    <w:rsid w:val="000749A5"/>
    <w:rsid w:val="00074C42"/>
    <w:rsid w:val="000767B9"/>
    <w:rsid w:val="000803F1"/>
    <w:rsid w:val="0008651B"/>
    <w:rsid w:val="0009257B"/>
    <w:rsid w:val="00095A87"/>
    <w:rsid w:val="0009674F"/>
    <w:rsid w:val="000A0348"/>
    <w:rsid w:val="000A0C28"/>
    <w:rsid w:val="000A1441"/>
    <w:rsid w:val="000A59FC"/>
    <w:rsid w:val="000B038C"/>
    <w:rsid w:val="000B3604"/>
    <w:rsid w:val="000B4F7D"/>
    <w:rsid w:val="000B5FBC"/>
    <w:rsid w:val="000C183B"/>
    <w:rsid w:val="000C517C"/>
    <w:rsid w:val="000C5A57"/>
    <w:rsid w:val="000D15F3"/>
    <w:rsid w:val="000D205F"/>
    <w:rsid w:val="000D43AC"/>
    <w:rsid w:val="000D4537"/>
    <w:rsid w:val="000D6618"/>
    <w:rsid w:val="000E1B88"/>
    <w:rsid w:val="000E74CC"/>
    <w:rsid w:val="000F1DAD"/>
    <w:rsid w:val="000F37EA"/>
    <w:rsid w:val="000F7116"/>
    <w:rsid w:val="001001DA"/>
    <w:rsid w:val="00103585"/>
    <w:rsid w:val="0010546C"/>
    <w:rsid w:val="00105476"/>
    <w:rsid w:val="0010554E"/>
    <w:rsid w:val="00115BC6"/>
    <w:rsid w:val="00122D68"/>
    <w:rsid w:val="00123F03"/>
    <w:rsid w:val="00124E5B"/>
    <w:rsid w:val="001275D7"/>
    <w:rsid w:val="00135C97"/>
    <w:rsid w:val="00141286"/>
    <w:rsid w:val="00144C8A"/>
    <w:rsid w:val="0015768A"/>
    <w:rsid w:val="00160DA6"/>
    <w:rsid w:val="00160F21"/>
    <w:rsid w:val="00161037"/>
    <w:rsid w:val="00161CA9"/>
    <w:rsid w:val="001664D3"/>
    <w:rsid w:val="00171171"/>
    <w:rsid w:val="00175D21"/>
    <w:rsid w:val="00175EB0"/>
    <w:rsid w:val="001812E8"/>
    <w:rsid w:val="00181A28"/>
    <w:rsid w:val="00185679"/>
    <w:rsid w:val="00194340"/>
    <w:rsid w:val="00194411"/>
    <w:rsid w:val="00194C6C"/>
    <w:rsid w:val="001A44C4"/>
    <w:rsid w:val="001B0FFD"/>
    <w:rsid w:val="001B20BA"/>
    <w:rsid w:val="001B4CD5"/>
    <w:rsid w:val="001B5C0A"/>
    <w:rsid w:val="001C0BCE"/>
    <w:rsid w:val="001C4C98"/>
    <w:rsid w:val="001D4070"/>
    <w:rsid w:val="001D50C2"/>
    <w:rsid w:val="001D68EA"/>
    <w:rsid w:val="001E24FB"/>
    <w:rsid w:val="001E400E"/>
    <w:rsid w:val="001E6415"/>
    <w:rsid w:val="001F1011"/>
    <w:rsid w:val="001F3087"/>
    <w:rsid w:val="001F3557"/>
    <w:rsid w:val="001F4E6C"/>
    <w:rsid w:val="001F5C68"/>
    <w:rsid w:val="001F6F25"/>
    <w:rsid w:val="002064A8"/>
    <w:rsid w:val="00210395"/>
    <w:rsid w:val="002107A3"/>
    <w:rsid w:val="00211CF5"/>
    <w:rsid w:val="00216CA4"/>
    <w:rsid w:val="002211BA"/>
    <w:rsid w:val="002230DA"/>
    <w:rsid w:val="00232F6C"/>
    <w:rsid w:val="0023470F"/>
    <w:rsid w:val="00235D95"/>
    <w:rsid w:val="00240072"/>
    <w:rsid w:val="002431B9"/>
    <w:rsid w:val="002444C6"/>
    <w:rsid w:val="00244B61"/>
    <w:rsid w:val="00247283"/>
    <w:rsid w:val="00253ECD"/>
    <w:rsid w:val="00257B37"/>
    <w:rsid w:val="00260400"/>
    <w:rsid w:val="00261243"/>
    <w:rsid w:val="00261DAD"/>
    <w:rsid w:val="0026457E"/>
    <w:rsid w:val="00264985"/>
    <w:rsid w:val="002650E0"/>
    <w:rsid w:val="00266401"/>
    <w:rsid w:val="002677BB"/>
    <w:rsid w:val="00271D1D"/>
    <w:rsid w:val="002721A9"/>
    <w:rsid w:val="00274D2F"/>
    <w:rsid w:val="00277CC8"/>
    <w:rsid w:val="00285D3E"/>
    <w:rsid w:val="00287E57"/>
    <w:rsid w:val="002978CC"/>
    <w:rsid w:val="002A5DAC"/>
    <w:rsid w:val="002B197C"/>
    <w:rsid w:val="002B4DD0"/>
    <w:rsid w:val="002B67B6"/>
    <w:rsid w:val="002C008C"/>
    <w:rsid w:val="002C0F84"/>
    <w:rsid w:val="002C10C6"/>
    <w:rsid w:val="002C1778"/>
    <w:rsid w:val="002C621A"/>
    <w:rsid w:val="002D1EF2"/>
    <w:rsid w:val="002D441B"/>
    <w:rsid w:val="002D50EB"/>
    <w:rsid w:val="002D6BAE"/>
    <w:rsid w:val="002D6C68"/>
    <w:rsid w:val="002E0165"/>
    <w:rsid w:val="002E22B8"/>
    <w:rsid w:val="002E4127"/>
    <w:rsid w:val="002E50D4"/>
    <w:rsid w:val="002F09CD"/>
    <w:rsid w:val="002F3ECE"/>
    <w:rsid w:val="002F7D2D"/>
    <w:rsid w:val="00303451"/>
    <w:rsid w:val="003040DA"/>
    <w:rsid w:val="003053D3"/>
    <w:rsid w:val="00310CE2"/>
    <w:rsid w:val="00311392"/>
    <w:rsid w:val="00312E66"/>
    <w:rsid w:val="00317902"/>
    <w:rsid w:val="003219C7"/>
    <w:rsid w:val="0032460E"/>
    <w:rsid w:val="003274DB"/>
    <w:rsid w:val="00327DBD"/>
    <w:rsid w:val="00332DDA"/>
    <w:rsid w:val="00333483"/>
    <w:rsid w:val="0033419C"/>
    <w:rsid w:val="00335E49"/>
    <w:rsid w:val="00342364"/>
    <w:rsid w:val="00343517"/>
    <w:rsid w:val="00346FF6"/>
    <w:rsid w:val="0034713C"/>
    <w:rsid w:val="00347DC8"/>
    <w:rsid w:val="003524E8"/>
    <w:rsid w:val="00352AE8"/>
    <w:rsid w:val="003558AF"/>
    <w:rsid w:val="00361C47"/>
    <w:rsid w:val="003621D3"/>
    <w:rsid w:val="0036416D"/>
    <w:rsid w:val="003641F8"/>
    <w:rsid w:val="00366C24"/>
    <w:rsid w:val="00371E98"/>
    <w:rsid w:val="003753A6"/>
    <w:rsid w:val="00375CEA"/>
    <w:rsid w:val="00383A18"/>
    <w:rsid w:val="0038557F"/>
    <w:rsid w:val="00395638"/>
    <w:rsid w:val="00396DCF"/>
    <w:rsid w:val="003A0A0A"/>
    <w:rsid w:val="003A136E"/>
    <w:rsid w:val="003A2ABD"/>
    <w:rsid w:val="003A45B1"/>
    <w:rsid w:val="003A6056"/>
    <w:rsid w:val="003A7841"/>
    <w:rsid w:val="003B0FBE"/>
    <w:rsid w:val="003B25F6"/>
    <w:rsid w:val="003B3028"/>
    <w:rsid w:val="003B451A"/>
    <w:rsid w:val="003B4F5A"/>
    <w:rsid w:val="003B5637"/>
    <w:rsid w:val="003B6A6A"/>
    <w:rsid w:val="003C360A"/>
    <w:rsid w:val="003C6032"/>
    <w:rsid w:val="003C7DFE"/>
    <w:rsid w:val="003D5628"/>
    <w:rsid w:val="003D60D2"/>
    <w:rsid w:val="003E62C5"/>
    <w:rsid w:val="004004C0"/>
    <w:rsid w:val="00400B2E"/>
    <w:rsid w:val="0040238E"/>
    <w:rsid w:val="00404D67"/>
    <w:rsid w:val="004056D7"/>
    <w:rsid w:val="00405D32"/>
    <w:rsid w:val="00406239"/>
    <w:rsid w:val="004078A6"/>
    <w:rsid w:val="004079CB"/>
    <w:rsid w:val="004128A1"/>
    <w:rsid w:val="00416CD9"/>
    <w:rsid w:val="00420133"/>
    <w:rsid w:val="00421866"/>
    <w:rsid w:val="004219A8"/>
    <w:rsid w:val="0042489F"/>
    <w:rsid w:val="0043286E"/>
    <w:rsid w:val="00432D16"/>
    <w:rsid w:val="004440D9"/>
    <w:rsid w:val="00454B9C"/>
    <w:rsid w:val="004562F1"/>
    <w:rsid w:val="004606AA"/>
    <w:rsid w:val="00460A65"/>
    <w:rsid w:val="00460C14"/>
    <w:rsid w:val="00462F8E"/>
    <w:rsid w:val="00465D98"/>
    <w:rsid w:val="004732ED"/>
    <w:rsid w:val="00477379"/>
    <w:rsid w:val="00481484"/>
    <w:rsid w:val="00483F92"/>
    <w:rsid w:val="004871E6"/>
    <w:rsid w:val="00487E7A"/>
    <w:rsid w:val="0049367E"/>
    <w:rsid w:val="004955F1"/>
    <w:rsid w:val="00497883"/>
    <w:rsid w:val="004A27B7"/>
    <w:rsid w:val="004A2A8E"/>
    <w:rsid w:val="004A33A8"/>
    <w:rsid w:val="004A4C93"/>
    <w:rsid w:val="004B0045"/>
    <w:rsid w:val="004B6293"/>
    <w:rsid w:val="004C1DDE"/>
    <w:rsid w:val="004C357D"/>
    <w:rsid w:val="004D168D"/>
    <w:rsid w:val="004D26D7"/>
    <w:rsid w:val="004D445B"/>
    <w:rsid w:val="004D7B17"/>
    <w:rsid w:val="004E0FF8"/>
    <w:rsid w:val="004E4E83"/>
    <w:rsid w:val="004F003B"/>
    <w:rsid w:val="004F410C"/>
    <w:rsid w:val="004F4EBC"/>
    <w:rsid w:val="004F6E6D"/>
    <w:rsid w:val="00513234"/>
    <w:rsid w:val="00513322"/>
    <w:rsid w:val="00513830"/>
    <w:rsid w:val="00515E42"/>
    <w:rsid w:val="00524772"/>
    <w:rsid w:val="00524F99"/>
    <w:rsid w:val="00526424"/>
    <w:rsid w:val="005274D1"/>
    <w:rsid w:val="00530C84"/>
    <w:rsid w:val="00531287"/>
    <w:rsid w:val="00531455"/>
    <w:rsid w:val="00532ACF"/>
    <w:rsid w:val="00536368"/>
    <w:rsid w:val="005461F4"/>
    <w:rsid w:val="00546CC5"/>
    <w:rsid w:val="005511F5"/>
    <w:rsid w:val="00554272"/>
    <w:rsid w:val="00560F5A"/>
    <w:rsid w:val="005641E1"/>
    <w:rsid w:val="00567BB1"/>
    <w:rsid w:val="0057008A"/>
    <w:rsid w:val="00574156"/>
    <w:rsid w:val="005744C7"/>
    <w:rsid w:val="00575F6B"/>
    <w:rsid w:val="0058001C"/>
    <w:rsid w:val="00580401"/>
    <w:rsid w:val="00581BE0"/>
    <w:rsid w:val="00581FB3"/>
    <w:rsid w:val="00582BA9"/>
    <w:rsid w:val="00590B3E"/>
    <w:rsid w:val="0059387E"/>
    <w:rsid w:val="005A1340"/>
    <w:rsid w:val="005A21F2"/>
    <w:rsid w:val="005A4943"/>
    <w:rsid w:val="005A5D54"/>
    <w:rsid w:val="005B0F25"/>
    <w:rsid w:val="005B15F6"/>
    <w:rsid w:val="005B4269"/>
    <w:rsid w:val="005B4585"/>
    <w:rsid w:val="005B58F7"/>
    <w:rsid w:val="005C1EC6"/>
    <w:rsid w:val="005C4F43"/>
    <w:rsid w:val="005C5A3E"/>
    <w:rsid w:val="005C71BF"/>
    <w:rsid w:val="005C7700"/>
    <w:rsid w:val="005D272D"/>
    <w:rsid w:val="005D4BA1"/>
    <w:rsid w:val="005D4EAE"/>
    <w:rsid w:val="005D6EE5"/>
    <w:rsid w:val="005E4186"/>
    <w:rsid w:val="005E49D0"/>
    <w:rsid w:val="005E6BF4"/>
    <w:rsid w:val="005E6D09"/>
    <w:rsid w:val="005E7C05"/>
    <w:rsid w:val="005F1A5B"/>
    <w:rsid w:val="005F1DDD"/>
    <w:rsid w:val="005F2B5A"/>
    <w:rsid w:val="005F2DE7"/>
    <w:rsid w:val="005F6D92"/>
    <w:rsid w:val="006014ED"/>
    <w:rsid w:val="00601FB0"/>
    <w:rsid w:val="006021FE"/>
    <w:rsid w:val="006023AB"/>
    <w:rsid w:val="00605F63"/>
    <w:rsid w:val="0061109A"/>
    <w:rsid w:val="006121EF"/>
    <w:rsid w:val="00613E3D"/>
    <w:rsid w:val="0062296A"/>
    <w:rsid w:val="00626997"/>
    <w:rsid w:val="00631374"/>
    <w:rsid w:val="00633D88"/>
    <w:rsid w:val="00635404"/>
    <w:rsid w:val="00645E3D"/>
    <w:rsid w:val="006538EE"/>
    <w:rsid w:val="006618D3"/>
    <w:rsid w:val="00662035"/>
    <w:rsid w:val="00662230"/>
    <w:rsid w:val="0066396B"/>
    <w:rsid w:val="006646AD"/>
    <w:rsid w:val="00665536"/>
    <w:rsid w:val="00666B71"/>
    <w:rsid w:val="0067415E"/>
    <w:rsid w:val="00680813"/>
    <w:rsid w:val="00684F58"/>
    <w:rsid w:val="00685190"/>
    <w:rsid w:val="006874FE"/>
    <w:rsid w:val="00690F74"/>
    <w:rsid w:val="00692782"/>
    <w:rsid w:val="00695D77"/>
    <w:rsid w:val="006A2823"/>
    <w:rsid w:val="006A7522"/>
    <w:rsid w:val="006C30AD"/>
    <w:rsid w:val="006C458F"/>
    <w:rsid w:val="006C5BD9"/>
    <w:rsid w:val="006C705C"/>
    <w:rsid w:val="006D052A"/>
    <w:rsid w:val="006D6094"/>
    <w:rsid w:val="006D794E"/>
    <w:rsid w:val="006E1DAF"/>
    <w:rsid w:val="006E278C"/>
    <w:rsid w:val="006E686A"/>
    <w:rsid w:val="006F5829"/>
    <w:rsid w:val="006F5E65"/>
    <w:rsid w:val="006F733E"/>
    <w:rsid w:val="0070386E"/>
    <w:rsid w:val="007116CB"/>
    <w:rsid w:val="00711B40"/>
    <w:rsid w:val="00716ABC"/>
    <w:rsid w:val="00716EC2"/>
    <w:rsid w:val="0071741E"/>
    <w:rsid w:val="00717ECA"/>
    <w:rsid w:val="00721CAB"/>
    <w:rsid w:val="00725091"/>
    <w:rsid w:val="00726508"/>
    <w:rsid w:val="00737421"/>
    <w:rsid w:val="007441AC"/>
    <w:rsid w:val="00756BE4"/>
    <w:rsid w:val="007573B0"/>
    <w:rsid w:val="00757DEC"/>
    <w:rsid w:val="007674CC"/>
    <w:rsid w:val="00780D1D"/>
    <w:rsid w:val="00781CC4"/>
    <w:rsid w:val="00782FE4"/>
    <w:rsid w:val="00783D7C"/>
    <w:rsid w:val="00787287"/>
    <w:rsid w:val="007932BF"/>
    <w:rsid w:val="00793316"/>
    <w:rsid w:val="00793BFF"/>
    <w:rsid w:val="00793DA6"/>
    <w:rsid w:val="00794781"/>
    <w:rsid w:val="007A06AE"/>
    <w:rsid w:val="007A515F"/>
    <w:rsid w:val="007A7E3E"/>
    <w:rsid w:val="007B0D77"/>
    <w:rsid w:val="007B5838"/>
    <w:rsid w:val="007B6256"/>
    <w:rsid w:val="007C010A"/>
    <w:rsid w:val="007C27D0"/>
    <w:rsid w:val="007C3709"/>
    <w:rsid w:val="007D3D17"/>
    <w:rsid w:val="007D5B0E"/>
    <w:rsid w:val="007D744C"/>
    <w:rsid w:val="007E0AC2"/>
    <w:rsid w:val="007E1B19"/>
    <w:rsid w:val="007E2F53"/>
    <w:rsid w:val="007E7A84"/>
    <w:rsid w:val="007F2311"/>
    <w:rsid w:val="007F3EFB"/>
    <w:rsid w:val="007F63D2"/>
    <w:rsid w:val="007F691F"/>
    <w:rsid w:val="007F6CDD"/>
    <w:rsid w:val="00801BBD"/>
    <w:rsid w:val="00806728"/>
    <w:rsid w:val="00813060"/>
    <w:rsid w:val="008140A2"/>
    <w:rsid w:val="0081568E"/>
    <w:rsid w:val="00817E11"/>
    <w:rsid w:val="0082270C"/>
    <w:rsid w:val="008256AB"/>
    <w:rsid w:val="0082675A"/>
    <w:rsid w:val="00827B51"/>
    <w:rsid w:val="00835F9E"/>
    <w:rsid w:val="00841650"/>
    <w:rsid w:val="00843420"/>
    <w:rsid w:val="008470B2"/>
    <w:rsid w:val="00847DD6"/>
    <w:rsid w:val="00852A64"/>
    <w:rsid w:val="00855C6D"/>
    <w:rsid w:val="00863A0E"/>
    <w:rsid w:val="00864389"/>
    <w:rsid w:val="00864B83"/>
    <w:rsid w:val="008652B9"/>
    <w:rsid w:val="008655C0"/>
    <w:rsid w:val="00867C76"/>
    <w:rsid w:val="00867F55"/>
    <w:rsid w:val="00874937"/>
    <w:rsid w:val="008756A9"/>
    <w:rsid w:val="00876E92"/>
    <w:rsid w:val="00880211"/>
    <w:rsid w:val="0088111E"/>
    <w:rsid w:val="00884ACE"/>
    <w:rsid w:val="00885353"/>
    <w:rsid w:val="008879EB"/>
    <w:rsid w:val="00887C63"/>
    <w:rsid w:val="00891D22"/>
    <w:rsid w:val="008A1FBF"/>
    <w:rsid w:val="008A5203"/>
    <w:rsid w:val="008B0596"/>
    <w:rsid w:val="008B0B78"/>
    <w:rsid w:val="008B0E87"/>
    <w:rsid w:val="008B167D"/>
    <w:rsid w:val="008B690B"/>
    <w:rsid w:val="008B7F7D"/>
    <w:rsid w:val="008C245F"/>
    <w:rsid w:val="008C4D78"/>
    <w:rsid w:val="008C52D3"/>
    <w:rsid w:val="008C54D3"/>
    <w:rsid w:val="008C5667"/>
    <w:rsid w:val="008D5BC5"/>
    <w:rsid w:val="008E1DB5"/>
    <w:rsid w:val="008E25DC"/>
    <w:rsid w:val="008E65CE"/>
    <w:rsid w:val="008E7079"/>
    <w:rsid w:val="008F2B5A"/>
    <w:rsid w:val="008F45DB"/>
    <w:rsid w:val="008F77C2"/>
    <w:rsid w:val="009006B9"/>
    <w:rsid w:val="00904E88"/>
    <w:rsid w:val="00905F6F"/>
    <w:rsid w:val="00906E4B"/>
    <w:rsid w:val="00913503"/>
    <w:rsid w:val="009208F0"/>
    <w:rsid w:val="00924F03"/>
    <w:rsid w:val="00930A7B"/>
    <w:rsid w:val="00936C68"/>
    <w:rsid w:val="009378D1"/>
    <w:rsid w:val="009464CA"/>
    <w:rsid w:val="00951002"/>
    <w:rsid w:val="00953C48"/>
    <w:rsid w:val="00962F19"/>
    <w:rsid w:val="009633F0"/>
    <w:rsid w:val="00967E01"/>
    <w:rsid w:val="009719A2"/>
    <w:rsid w:val="009763B4"/>
    <w:rsid w:val="00976E57"/>
    <w:rsid w:val="00977FD3"/>
    <w:rsid w:val="00983A82"/>
    <w:rsid w:val="009844F2"/>
    <w:rsid w:val="009847C8"/>
    <w:rsid w:val="00994305"/>
    <w:rsid w:val="00994820"/>
    <w:rsid w:val="00994E2F"/>
    <w:rsid w:val="009A147C"/>
    <w:rsid w:val="009A37FA"/>
    <w:rsid w:val="009A6D92"/>
    <w:rsid w:val="009B0EEE"/>
    <w:rsid w:val="009B16AF"/>
    <w:rsid w:val="009B3A74"/>
    <w:rsid w:val="009B433F"/>
    <w:rsid w:val="009B632A"/>
    <w:rsid w:val="009D015D"/>
    <w:rsid w:val="009D2854"/>
    <w:rsid w:val="009D379A"/>
    <w:rsid w:val="009D5CEB"/>
    <w:rsid w:val="009D7340"/>
    <w:rsid w:val="009D7355"/>
    <w:rsid w:val="009E27B8"/>
    <w:rsid w:val="009E2C99"/>
    <w:rsid w:val="009E4091"/>
    <w:rsid w:val="009E6171"/>
    <w:rsid w:val="009F1E71"/>
    <w:rsid w:val="009F3042"/>
    <w:rsid w:val="009F496A"/>
    <w:rsid w:val="009F4FC5"/>
    <w:rsid w:val="009F7B99"/>
    <w:rsid w:val="00A01D7A"/>
    <w:rsid w:val="00A12DD6"/>
    <w:rsid w:val="00A1677B"/>
    <w:rsid w:val="00A264AC"/>
    <w:rsid w:val="00A27BAE"/>
    <w:rsid w:val="00A30A0A"/>
    <w:rsid w:val="00A31E63"/>
    <w:rsid w:val="00A32F30"/>
    <w:rsid w:val="00A340D8"/>
    <w:rsid w:val="00A37BD7"/>
    <w:rsid w:val="00A42546"/>
    <w:rsid w:val="00A433BA"/>
    <w:rsid w:val="00A478ED"/>
    <w:rsid w:val="00A53702"/>
    <w:rsid w:val="00A61126"/>
    <w:rsid w:val="00A6258F"/>
    <w:rsid w:val="00A63141"/>
    <w:rsid w:val="00A63898"/>
    <w:rsid w:val="00A638FE"/>
    <w:rsid w:val="00A63F8D"/>
    <w:rsid w:val="00A656DB"/>
    <w:rsid w:val="00A73E1E"/>
    <w:rsid w:val="00A73F1C"/>
    <w:rsid w:val="00A75ED0"/>
    <w:rsid w:val="00A7773A"/>
    <w:rsid w:val="00A830A5"/>
    <w:rsid w:val="00A9245D"/>
    <w:rsid w:val="00A929C9"/>
    <w:rsid w:val="00A96846"/>
    <w:rsid w:val="00A97FA7"/>
    <w:rsid w:val="00AA6B4F"/>
    <w:rsid w:val="00AB0B9F"/>
    <w:rsid w:val="00AB174E"/>
    <w:rsid w:val="00AB27E5"/>
    <w:rsid w:val="00AC1FBA"/>
    <w:rsid w:val="00AC48D7"/>
    <w:rsid w:val="00AC5F23"/>
    <w:rsid w:val="00AD0A58"/>
    <w:rsid w:val="00AD1F26"/>
    <w:rsid w:val="00AD1F49"/>
    <w:rsid w:val="00AD51AD"/>
    <w:rsid w:val="00AE3EBF"/>
    <w:rsid w:val="00AE502D"/>
    <w:rsid w:val="00AE73E0"/>
    <w:rsid w:val="00AF3DA6"/>
    <w:rsid w:val="00AF5DB0"/>
    <w:rsid w:val="00AF61FA"/>
    <w:rsid w:val="00AF6BA7"/>
    <w:rsid w:val="00AF6C2D"/>
    <w:rsid w:val="00B027BC"/>
    <w:rsid w:val="00B062ED"/>
    <w:rsid w:val="00B1053F"/>
    <w:rsid w:val="00B14891"/>
    <w:rsid w:val="00B14C4E"/>
    <w:rsid w:val="00B16417"/>
    <w:rsid w:val="00B37D04"/>
    <w:rsid w:val="00B417F5"/>
    <w:rsid w:val="00B419C5"/>
    <w:rsid w:val="00B47736"/>
    <w:rsid w:val="00B52282"/>
    <w:rsid w:val="00B61457"/>
    <w:rsid w:val="00B61674"/>
    <w:rsid w:val="00B62442"/>
    <w:rsid w:val="00B62E32"/>
    <w:rsid w:val="00B63697"/>
    <w:rsid w:val="00B646E5"/>
    <w:rsid w:val="00B66BCC"/>
    <w:rsid w:val="00B67B66"/>
    <w:rsid w:val="00B70FC4"/>
    <w:rsid w:val="00B72393"/>
    <w:rsid w:val="00B72DCE"/>
    <w:rsid w:val="00B7487B"/>
    <w:rsid w:val="00B75E30"/>
    <w:rsid w:val="00B803C8"/>
    <w:rsid w:val="00B823A0"/>
    <w:rsid w:val="00B91415"/>
    <w:rsid w:val="00B93766"/>
    <w:rsid w:val="00B93DAD"/>
    <w:rsid w:val="00B959EB"/>
    <w:rsid w:val="00BA48D2"/>
    <w:rsid w:val="00BA4B5B"/>
    <w:rsid w:val="00BA5E21"/>
    <w:rsid w:val="00BA7E52"/>
    <w:rsid w:val="00BB3D27"/>
    <w:rsid w:val="00BB4389"/>
    <w:rsid w:val="00BC25C2"/>
    <w:rsid w:val="00BC28D4"/>
    <w:rsid w:val="00BC3FB0"/>
    <w:rsid w:val="00BC70A9"/>
    <w:rsid w:val="00BC7613"/>
    <w:rsid w:val="00BE08F4"/>
    <w:rsid w:val="00BE0E3B"/>
    <w:rsid w:val="00BE397A"/>
    <w:rsid w:val="00BE48E4"/>
    <w:rsid w:val="00BF6D4F"/>
    <w:rsid w:val="00BF7591"/>
    <w:rsid w:val="00C01F3C"/>
    <w:rsid w:val="00C02CA3"/>
    <w:rsid w:val="00C04229"/>
    <w:rsid w:val="00C04DFE"/>
    <w:rsid w:val="00C109E8"/>
    <w:rsid w:val="00C10D3A"/>
    <w:rsid w:val="00C126C4"/>
    <w:rsid w:val="00C14DB5"/>
    <w:rsid w:val="00C21047"/>
    <w:rsid w:val="00C22EF3"/>
    <w:rsid w:val="00C24D9D"/>
    <w:rsid w:val="00C30355"/>
    <w:rsid w:val="00C30686"/>
    <w:rsid w:val="00C32784"/>
    <w:rsid w:val="00C355F6"/>
    <w:rsid w:val="00C368AE"/>
    <w:rsid w:val="00C44210"/>
    <w:rsid w:val="00C45240"/>
    <w:rsid w:val="00C47400"/>
    <w:rsid w:val="00C52A0E"/>
    <w:rsid w:val="00C66B87"/>
    <w:rsid w:val="00C75E2A"/>
    <w:rsid w:val="00C86E8F"/>
    <w:rsid w:val="00C87284"/>
    <w:rsid w:val="00C92978"/>
    <w:rsid w:val="00C929FA"/>
    <w:rsid w:val="00C95863"/>
    <w:rsid w:val="00C95979"/>
    <w:rsid w:val="00CA26FC"/>
    <w:rsid w:val="00CA34DB"/>
    <w:rsid w:val="00CA3D7C"/>
    <w:rsid w:val="00CC1A12"/>
    <w:rsid w:val="00CC4AC7"/>
    <w:rsid w:val="00CC58BF"/>
    <w:rsid w:val="00CD045C"/>
    <w:rsid w:val="00CD42F5"/>
    <w:rsid w:val="00CD441A"/>
    <w:rsid w:val="00CD5334"/>
    <w:rsid w:val="00CE3A8E"/>
    <w:rsid w:val="00CE3B50"/>
    <w:rsid w:val="00CF05A4"/>
    <w:rsid w:val="00CF2BF1"/>
    <w:rsid w:val="00CF574E"/>
    <w:rsid w:val="00D011BB"/>
    <w:rsid w:val="00D023F9"/>
    <w:rsid w:val="00D040ED"/>
    <w:rsid w:val="00D246E1"/>
    <w:rsid w:val="00D275E9"/>
    <w:rsid w:val="00D34681"/>
    <w:rsid w:val="00D41CC9"/>
    <w:rsid w:val="00D45EEE"/>
    <w:rsid w:val="00D5054B"/>
    <w:rsid w:val="00D52942"/>
    <w:rsid w:val="00D54DB1"/>
    <w:rsid w:val="00D551E6"/>
    <w:rsid w:val="00D5560A"/>
    <w:rsid w:val="00D67BB9"/>
    <w:rsid w:val="00D71C0B"/>
    <w:rsid w:val="00D72904"/>
    <w:rsid w:val="00D72F07"/>
    <w:rsid w:val="00D80AC7"/>
    <w:rsid w:val="00D80EF2"/>
    <w:rsid w:val="00D82273"/>
    <w:rsid w:val="00D82537"/>
    <w:rsid w:val="00D91085"/>
    <w:rsid w:val="00DA284D"/>
    <w:rsid w:val="00DA4D94"/>
    <w:rsid w:val="00DA6B32"/>
    <w:rsid w:val="00DA6FB8"/>
    <w:rsid w:val="00DB1D27"/>
    <w:rsid w:val="00DB360E"/>
    <w:rsid w:val="00DC1613"/>
    <w:rsid w:val="00DC55D8"/>
    <w:rsid w:val="00DC63CC"/>
    <w:rsid w:val="00DD0F6F"/>
    <w:rsid w:val="00DD142D"/>
    <w:rsid w:val="00DD1BF6"/>
    <w:rsid w:val="00DD2FA4"/>
    <w:rsid w:val="00DD655F"/>
    <w:rsid w:val="00DE0936"/>
    <w:rsid w:val="00DE2CD2"/>
    <w:rsid w:val="00DE7C5E"/>
    <w:rsid w:val="00DF17FD"/>
    <w:rsid w:val="00DF43F9"/>
    <w:rsid w:val="00DF6950"/>
    <w:rsid w:val="00E0294C"/>
    <w:rsid w:val="00E0419A"/>
    <w:rsid w:val="00E142DB"/>
    <w:rsid w:val="00E14E1C"/>
    <w:rsid w:val="00E204E9"/>
    <w:rsid w:val="00E2358C"/>
    <w:rsid w:val="00E2477B"/>
    <w:rsid w:val="00E25EFC"/>
    <w:rsid w:val="00E26CE6"/>
    <w:rsid w:val="00E302F0"/>
    <w:rsid w:val="00E356AD"/>
    <w:rsid w:val="00E35E55"/>
    <w:rsid w:val="00E35E99"/>
    <w:rsid w:val="00E366F2"/>
    <w:rsid w:val="00E40816"/>
    <w:rsid w:val="00E46998"/>
    <w:rsid w:val="00E50F42"/>
    <w:rsid w:val="00E536AF"/>
    <w:rsid w:val="00E570A5"/>
    <w:rsid w:val="00E57FC1"/>
    <w:rsid w:val="00E65BF1"/>
    <w:rsid w:val="00E703B1"/>
    <w:rsid w:val="00E70EE0"/>
    <w:rsid w:val="00E71BE2"/>
    <w:rsid w:val="00E72B77"/>
    <w:rsid w:val="00E76C6F"/>
    <w:rsid w:val="00E80914"/>
    <w:rsid w:val="00E87642"/>
    <w:rsid w:val="00E87F63"/>
    <w:rsid w:val="00E96769"/>
    <w:rsid w:val="00EA00DF"/>
    <w:rsid w:val="00EA2ECF"/>
    <w:rsid w:val="00EA378D"/>
    <w:rsid w:val="00EA3D96"/>
    <w:rsid w:val="00EA6581"/>
    <w:rsid w:val="00EA7FF5"/>
    <w:rsid w:val="00EB3044"/>
    <w:rsid w:val="00EB3994"/>
    <w:rsid w:val="00EB6522"/>
    <w:rsid w:val="00EC6BDB"/>
    <w:rsid w:val="00ED1E92"/>
    <w:rsid w:val="00ED2C51"/>
    <w:rsid w:val="00ED353E"/>
    <w:rsid w:val="00EE0D13"/>
    <w:rsid w:val="00EF3B57"/>
    <w:rsid w:val="00EF6C32"/>
    <w:rsid w:val="00F00086"/>
    <w:rsid w:val="00F017E4"/>
    <w:rsid w:val="00F01D7D"/>
    <w:rsid w:val="00F030BF"/>
    <w:rsid w:val="00F04240"/>
    <w:rsid w:val="00F10B3E"/>
    <w:rsid w:val="00F22F90"/>
    <w:rsid w:val="00F2685B"/>
    <w:rsid w:val="00F312DA"/>
    <w:rsid w:val="00F32985"/>
    <w:rsid w:val="00F35DCE"/>
    <w:rsid w:val="00F40E18"/>
    <w:rsid w:val="00F45C55"/>
    <w:rsid w:val="00F56EB3"/>
    <w:rsid w:val="00F60C2E"/>
    <w:rsid w:val="00F60FF0"/>
    <w:rsid w:val="00F629E4"/>
    <w:rsid w:val="00F63DB9"/>
    <w:rsid w:val="00F64399"/>
    <w:rsid w:val="00F664AC"/>
    <w:rsid w:val="00F74ADC"/>
    <w:rsid w:val="00F766F7"/>
    <w:rsid w:val="00F774BA"/>
    <w:rsid w:val="00F80307"/>
    <w:rsid w:val="00F81D12"/>
    <w:rsid w:val="00F82812"/>
    <w:rsid w:val="00F82A1E"/>
    <w:rsid w:val="00F84C54"/>
    <w:rsid w:val="00F9089F"/>
    <w:rsid w:val="00F915ED"/>
    <w:rsid w:val="00FA0FFF"/>
    <w:rsid w:val="00FA545A"/>
    <w:rsid w:val="00FA57CE"/>
    <w:rsid w:val="00FA7E1F"/>
    <w:rsid w:val="00FB0577"/>
    <w:rsid w:val="00FB6D8A"/>
    <w:rsid w:val="00FC2414"/>
    <w:rsid w:val="00FC34DA"/>
    <w:rsid w:val="00FC7B1C"/>
    <w:rsid w:val="00FD002B"/>
    <w:rsid w:val="00FD18ED"/>
    <w:rsid w:val="00FD2AAE"/>
    <w:rsid w:val="00FD31CC"/>
    <w:rsid w:val="00FD4420"/>
    <w:rsid w:val="00FD6753"/>
    <w:rsid w:val="00FD79A4"/>
    <w:rsid w:val="00FE13D4"/>
    <w:rsid w:val="00FE16DE"/>
    <w:rsid w:val="00FE24D9"/>
    <w:rsid w:val="00FE32D3"/>
    <w:rsid w:val="00FE41D4"/>
    <w:rsid w:val="00FE6F30"/>
    <w:rsid w:val="00FE71EC"/>
    <w:rsid w:val="00FF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FEF37"/>
  <w15:docId w15:val="{A2DF6050-67DE-4BE7-A70E-DA5CD47A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uiPriority="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74156"/>
  </w:style>
  <w:style w:type="paragraph" w:styleId="Heading1">
    <w:name w:val="heading 1"/>
    <w:basedOn w:val="Normal"/>
    <w:next w:val="Normal"/>
    <w:link w:val="Heading1Char"/>
    <w:uiPriority w:val="9"/>
    <w:unhideWhenUsed/>
    <w:qFormat/>
    <w:rsid w:val="00782FE4"/>
    <w:pPr>
      <w:spacing w:after="120"/>
      <w:jc w:val="center"/>
      <w:outlineLvl w:val="0"/>
    </w:pPr>
    <w:rPr>
      <w:b/>
      <w:smallCaps/>
    </w:rPr>
  </w:style>
  <w:style w:type="paragraph" w:styleId="Heading2">
    <w:name w:val="heading 2"/>
    <w:basedOn w:val="Normal"/>
    <w:next w:val="Normal"/>
    <w:link w:val="Heading2Char"/>
    <w:uiPriority w:val="9"/>
    <w:unhideWhenUsed/>
    <w:qFormat/>
    <w:rsid w:val="00F45C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1"/>
    </w:pPr>
    <w:rPr>
      <w:rFonts w:asciiTheme="majorHAnsi" w:eastAsia="Times New Roman" w:hAnsiTheme="majorHAnsi" w:cstheme="majorHAnsi"/>
      <w:b/>
      <w:sz w:val="20"/>
    </w:rPr>
  </w:style>
  <w:style w:type="paragraph" w:styleId="Heading3">
    <w:name w:val="heading 3"/>
    <w:basedOn w:val="Normal"/>
    <w:next w:val="Normal"/>
    <w:link w:val="Heading3Char"/>
    <w:uiPriority w:val="9"/>
    <w:unhideWhenUsed/>
    <w:qFormat/>
    <w:rsid w:val="00CD5334"/>
    <w:pPr>
      <w:shd w:val="clear" w:color="auto" w:fill="FFFFFF"/>
      <w:spacing w:after="100"/>
      <w:outlineLvl w:val="2"/>
    </w:pPr>
    <w:rPr>
      <w:rFonts w:ascii="Arial" w:hAnsi="Arial"/>
      <w:b/>
      <w:color w:val="000000"/>
      <w:sz w:val="20"/>
    </w:rPr>
  </w:style>
  <w:style w:type="paragraph" w:styleId="Heading4">
    <w:name w:val="heading 4"/>
    <w:basedOn w:val="Normal"/>
    <w:next w:val="Normal"/>
    <w:link w:val="Heading4Char"/>
    <w:uiPriority w:val="9"/>
    <w:unhideWhenUsed/>
    <w:rsid w:val="00CD5334"/>
    <w:pPr>
      <w:shd w:val="clear" w:color="auto" w:fill="FFFFFF"/>
      <w:spacing w:after="100"/>
      <w:outlineLvl w:val="3"/>
    </w:pPr>
    <w:rPr>
      <w:rFonts w:ascii="Arial" w:hAnsi="Arial"/>
      <w:b/>
      <w:iCs/>
      <w:color w:val="000000"/>
      <w:sz w:val="20"/>
    </w:rPr>
  </w:style>
  <w:style w:type="paragraph" w:styleId="Heading5">
    <w:name w:val="heading 5"/>
    <w:basedOn w:val="Normal"/>
    <w:next w:val="Normal"/>
    <w:link w:val="Heading5Char"/>
    <w:uiPriority w:val="9"/>
    <w:unhideWhenUsed/>
    <w:rsid w:val="00CD5334"/>
    <w:pPr>
      <w:shd w:val="clear" w:color="auto" w:fill="FFFFFF"/>
      <w:spacing w:after="100"/>
      <w:outlineLvl w:val="4"/>
    </w:pPr>
    <w:rPr>
      <w:rFonts w:ascii="Arial" w:hAnsi="Arial"/>
      <w:b/>
      <w:color w:val="000000"/>
      <w:sz w:val="20"/>
    </w:rPr>
  </w:style>
  <w:style w:type="paragraph" w:styleId="Heading6">
    <w:name w:val="heading 6"/>
    <w:basedOn w:val="Normal"/>
    <w:next w:val="Normal"/>
    <w:link w:val="Heading6Char"/>
    <w:uiPriority w:val="9"/>
    <w:unhideWhenUsed/>
    <w:rsid w:val="00CD5334"/>
    <w:pPr>
      <w:shd w:val="clear" w:color="auto" w:fill="FFFFFF"/>
      <w:spacing w:after="100"/>
      <w:outlineLvl w:val="5"/>
    </w:pPr>
    <w:rPr>
      <w:rFonts w:ascii="Arial" w:hAnsi="Arial"/>
      <w:b/>
      <w:color w:val="000000"/>
      <w:sz w:val="20"/>
    </w:rPr>
  </w:style>
  <w:style w:type="paragraph" w:styleId="Heading7">
    <w:name w:val="heading 7"/>
    <w:basedOn w:val="Normal"/>
    <w:next w:val="Normal"/>
    <w:link w:val="Heading7Char"/>
    <w:uiPriority w:val="9"/>
    <w:unhideWhenUsed/>
    <w:rsid w:val="00DA284D"/>
    <w:pPr>
      <w:keepNext/>
      <w:outlineLvl w:val="6"/>
    </w:pPr>
    <w:rPr>
      <w:rFonts w:eastAsiaTheme="majorEastAsia" w:cstheme="majorBidi"/>
      <w:iCs/>
    </w:rPr>
  </w:style>
  <w:style w:type="paragraph" w:styleId="Heading8">
    <w:name w:val="heading 8"/>
    <w:basedOn w:val="Normal"/>
    <w:next w:val="Normal"/>
    <w:link w:val="Heading8Char"/>
    <w:uiPriority w:val="9"/>
    <w:unhideWhenUsed/>
    <w:rsid w:val="00DA284D"/>
    <w:pPr>
      <w:keepNext/>
      <w:outlineLvl w:val="7"/>
    </w:pPr>
    <w:rPr>
      <w:rFonts w:eastAsiaTheme="majorEastAsia" w:cstheme="majorBidi"/>
      <w:szCs w:val="20"/>
    </w:rPr>
  </w:style>
  <w:style w:type="paragraph" w:styleId="Heading9">
    <w:name w:val="heading 9"/>
    <w:basedOn w:val="Normal"/>
    <w:next w:val="Normal"/>
    <w:link w:val="Heading9Char"/>
    <w:uiPriority w:val="9"/>
    <w:unhideWhenUsed/>
    <w:rsid w:val="00DA284D"/>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E4"/>
    <w:rPr>
      <w:b/>
      <w:smallCaps/>
    </w:rPr>
  </w:style>
  <w:style w:type="character" w:customStyle="1" w:styleId="Heading2Char">
    <w:name w:val="Heading 2 Char"/>
    <w:basedOn w:val="DefaultParagraphFont"/>
    <w:link w:val="Heading2"/>
    <w:uiPriority w:val="9"/>
    <w:rsid w:val="00F45C55"/>
    <w:rPr>
      <w:rFonts w:asciiTheme="majorHAnsi" w:eastAsia="Times New Roman" w:hAnsiTheme="majorHAnsi" w:cstheme="majorHAnsi"/>
      <w:b/>
      <w:sz w:val="20"/>
    </w:rPr>
  </w:style>
  <w:style w:type="character" w:customStyle="1" w:styleId="Heading3Char">
    <w:name w:val="Heading 3 Char"/>
    <w:basedOn w:val="DefaultParagraphFont"/>
    <w:link w:val="Heading3"/>
    <w:uiPriority w:val="9"/>
    <w:rsid w:val="00CD5334"/>
    <w:rPr>
      <w:rFonts w:ascii="Arial" w:hAnsi="Arial"/>
      <w:b/>
      <w:color w:val="000000"/>
      <w:sz w:val="20"/>
      <w:shd w:val="clear" w:color="auto" w:fill="FFFFFF"/>
    </w:rPr>
  </w:style>
  <w:style w:type="character" w:customStyle="1" w:styleId="Heading4Char">
    <w:name w:val="Heading 4 Char"/>
    <w:basedOn w:val="DefaultParagraphFont"/>
    <w:link w:val="Heading4"/>
    <w:uiPriority w:val="9"/>
    <w:rsid w:val="00CD5334"/>
    <w:rPr>
      <w:rFonts w:ascii="Arial" w:hAnsi="Arial"/>
      <w:b/>
      <w:iCs/>
      <w:color w:val="000000"/>
      <w:sz w:val="20"/>
      <w:shd w:val="clear" w:color="auto" w:fill="FFFFFF"/>
    </w:rPr>
  </w:style>
  <w:style w:type="character" w:customStyle="1" w:styleId="Heading5Char">
    <w:name w:val="Heading 5 Char"/>
    <w:basedOn w:val="DefaultParagraphFont"/>
    <w:link w:val="Heading5"/>
    <w:uiPriority w:val="9"/>
    <w:rsid w:val="00CD5334"/>
    <w:rPr>
      <w:rFonts w:ascii="Arial" w:hAnsi="Arial"/>
      <w:b/>
      <w:color w:val="000000"/>
      <w:sz w:val="20"/>
      <w:shd w:val="clear" w:color="auto" w:fill="FFFFFF"/>
    </w:rPr>
  </w:style>
  <w:style w:type="character" w:customStyle="1" w:styleId="Heading6Char">
    <w:name w:val="Heading 6 Char"/>
    <w:basedOn w:val="DefaultParagraphFont"/>
    <w:link w:val="Heading6"/>
    <w:uiPriority w:val="9"/>
    <w:rsid w:val="00CD5334"/>
    <w:rPr>
      <w:rFonts w:ascii="Arial" w:hAnsi="Arial"/>
      <w:b/>
      <w:color w:val="000000"/>
      <w:sz w:val="20"/>
      <w:shd w:val="clear" w:color="auto" w:fill="FFFFFF"/>
    </w:rPr>
  </w:style>
  <w:style w:type="character" w:customStyle="1" w:styleId="Heading7Char">
    <w:name w:val="Heading 7 Char"/>
    <w:basedOn w:val="DefaultParagraphFont"/>
    <w:link w:val="Heading7"/>
    <w:uiPriority w:val="9"/>
    <w:rsid w:val="00AD51AD"/>
    <w:rPr>
      <w:rFonts w:eastAsiaTheme="majorEastAsia" w:cstheme="majorBidi"/>
      <w:iCs/>
    </w:rPr>
  </w:style>
  <w:style w:type="character" w:customStyle="1" w:styleId="Heading8Char">
    <w:name w:val="Heading 8 Char"/>
    <w:basedOn w:val="DefaultParagraphFont"/>
    <w:link w:val="Heading8"/>
    <w:uiPriority w:val="9"/>
    <w:rsid w:val="00AD51AD"/>
    <w:rPr>
      <w:rFonts w:eastAsiaTheme="majorEastAsia" w:cstheme="majorBidi"/>
      <w:szCs w:val="20"/>
    </w:rPr>
  </w:style>
  <w:style w:type="character" w:customStyle="1" w:styleId="Heading9Char">
    <w:name w:val="Heading 9 Char"/>
    <w:basedOn w:val="DefaultParagraphFont"/>
    <w:link w:val="Heading9"/>
    <w:uiPriority w:val="9"/>
    <w:rsid w:val="00AD51AD"/>
    <w:rPr>
      <w:rFonts w:eastAsiaTheme="majorEastAsia" w:cstheme="majorBidi"/>
      <w:iCs/>
      <w:szCs w:val="20"/>
    </w:rPr>
  </w:style>
  <w:style w:type="paragraph" w:styleId="BlockText">
    <w:name w:val="Block Text"/>
    <w:basedOn w:val="Normal"/>
    <w:uiPriority w:val="99"/>
    <w:semiHidden/>
    <w:unhideWhenUsed/>
    <w:rsid w:val="00E72B77"/>
    <w:pPr>
      <w:ind w:left="720" w:right="720"/>
      <w:jc w:val="both"/>
    </w:pPr>
    <w:rPr>
      <w:rFonts w:eastAsiaTheme="minorEastAsia"/>
      <w:iCs/>
    </w:rPr>
  </w:style>
  <w:style w:type="paragraph" w:styleId="BodyText">
    <w:name w:val="Body Text"/>
    <w:aliases w:val="Body"/>
    <w:basedOn w:val="Normal"/>
    <w:link w:val="BodyTextChar"/>
    <w:qFormat/>
    <w:rsid w:val="00AA6B4F"/>
  </w:style>
  <w:style w:type="character" w:customStyle="1" w:styleId="BodyTextChar">
    <w:name w:val="Body Text Char"/>
    <w:aliases w:val="Body Char"/>
    <w:basedOn w:val="DefaultParagraphFont"/>
    <w:link w:val="BodyText"/>
    <w:rsid w:val="004C357D"/>
  </w:style>
  <w:style w:type="paragraph" w:styleId="BodyText2">
    <w:name w:val="Body Text 2"/>
    <w:basedOn w:val="Normal"/>
    <w:link w:val="BodyText2Char"/>
    <w:uiPriority w:val="99"/>
    <w:semiHidden/>
    <w:unhideWhenUsed/>
    <w:rsid w:val="00AA6B4F"/>
    <w:pPr>
      <w:spacing w:after="0" w:line="480" w:lineRule="auto"/>
    </w:pPr>
  </w:style>
  <w:style w:type="character" w:customStyle="1" w:styleId="BodyText2Char">
    <w:name w:val="Body Text 2 Char"/>
    <w:basedOn w:val="DefaultParagraphFont"/>
    <w:link w:val="BodyText2"/>
    <w:uiPriority w:val="99"/>
    <w:semiHidden/>
    <w:rsid w:val="00AA6B4F"/>
  </w:style>
  <w:style w:type="paragraph" w:styleId="Caption">
    <w:name w:val="caption"/>
    <w:basedOn w:val="Normal"/>
    <w:next w:val="Normal"/>
    <w:uiPriority w:val="35"/>
    <w:semiHidden/>
    <w:unhideWhenUsed/>
    <w:qFormat/>
    <w:rsid w:val="00AE73E0"/>
    <w:pPr>
      <w:spacing w:before="120"/>
      <w:jc w:val="center"/>
    </w:pPr>
    <w:rPr>
      <w:b/>
      <w:bCs/>
      <w:sz w:val="18"/>
      <w:szCs w:val="18"/>
    </w:rPr>
  </w:style>
  <w:style w:type="paragraph" w:styleId="FootnoteText">
    <w:name w:val="footnote text"/>
    <w:basedOn w:val="Normal"/>
    <w:link w:val="FootnoteTextChar"/>
    <w:uiPriority w:val="99"/>
    <w:semiHidden/>
    <w:unhideWhenUsed/>
    <w:rsid w:val="00DF43F9"/>
    <w:pPr>
      <w:ind w:firstLine="720"/>
    </w:pPr>
    <w:rPr>
      <w:szCs w:val="20"/>
    </w:rPr>
  </w:style>
  <w:style w:type="character" w:customStyle="1" w:styleId="FootnoteTextChar">
    <w:name w:val="Footnote Text Char"/>
    <w:basedOn w:val="DefaultParagraphFont"/>
    <w:link w:val="FootnoteText"/>
    <w:uiPriority w:val="99"/>
    <w:semiHidden/>
    <w:rsid w:val="00DF43F9"/>
    <w:rPr>
      <w:szCs w:val="20"/>
    </w:rPr>
  </w:style>
  <w:style w:type="paragraph" w:styleId="Index1">
    <w:name w:val="index 1"/>
    <w:basedOn w:val="Normal"/>
    <w:next w:val="Normal"/>
    <w:autoRedefine/>
    <w:uiPriority w:val="99"/>
    <w:semiHidden/>
    <w:unhideWhenUsed/>
    <w:rsid w:val="00DF43F9"/>
    <w:pPr>
      <w:spacing w:after="0"/>
      <w:ind w:left="240" w:hanging="240"/>
    </w:pPr>
  </w:style>
  <w:style w:type="paragraph" w:styleId="IndexHeading">
    <w:name w:val="index heading"/>
    <w:basedOn w:val="Normal"/>
    <w:next w:val="Index1"/>
    <w:uiPriority w:val="99"/>
    <w:semiHidden/>
    <w:unhideWhenUsed/>
    <w:rsid w:val="00DF43F9"/>
    <w:pPr>
      <w:keepNext/>
    </w:pPr>
    <w:rPr>
      <w:rFonts w:eastAsiaTheme="majorEastAsia" w:cstheme="majorBidi"/>
      <w:b/>
      <w:bCs/>
    </w:rPr>
  </w:style>
  <w:style w:type="character" w:styleId="IntenseEmphasis">
    <w:name w:val="Intense Emphasis"/>
    <w:basedOn w:val="DefaultParagraphFont"/>
    <w:uiPriority w:val="21"/>
    <w:unhideWhenUsed/>
    <w:rsid w:val="00DF43F9"/>
    <w:rPr>
      <w:b/>
      <w:bCs/>
      <w:i/>
      <w:iCs/>
      <w:color w:val="auto"/>
    </w:rPr>
  </w:style>
  <w:style w:type="paragraph" w:styleId="IntenseQuote">
    <w:name w:val="Intense Quote"/>
    <w:basedOn w:val="Normal"/>
    <w:next w:val="Normal"/>
    <w:link w:val="IntenseQuoteChar"/>
    <w:uiPriority w:val="30"/>
    <w:unhideWhenUsed/>
    <w:rsid w:val="00DF43F9"/>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140A2"/>
    <w:rPr>
      <w:b/>
      <w:bCs/>
      <w:i/>
      <w:iCs/>
    </w:rPr>
  </w:style>
  <w:style w:type="character" w:styleId="IntenseReference">
    <w:name w:val="Intense Reference"/>
    <w:basedOn w:val="DefaultParagraphFont"/>
    <w:uiPriority w:val="32"/>
    <w:unhideWhenUsed/>
    <w:rsid w:val="00DF43F9"/>
    <w:rPr>
      <w:b/>
      <w:bCs/>
      <w:smallCaps/>
      <w:color w:val="auto"/>
      <w:spacing w:val="5"/>
      <w:u w:val="single"/>
    </w:rPr>
  </w:style>
  <w:style w:type="paragraph" w:styleId="Subtitle">
    <w:name w:val="Subtitle"/>
    <w:basedOn w:val="Normal"/>
    <w:next w:val="BodyTextFirstIndent"/>
    <w:link w:val="SubtitleChar"/>
    <w:uiPriority w:val="8"/>
    <w:qFormat/>
    <w:rsid w:val="007A7E3E"/>
    <w:pPr>
      <w:keepNext/>
      <w:numPr>
        <w:ilvl w:val="1"/>
      </w:numPr>
    </w:pPr>
    <w:rPr>
      <w:rFonts w:eastAsiaTheme="majorEastAsia" w:cstheme="majorBidi"/>
      <w:i/>
      <w:iCs/>
    </w:rPr>
  </w:style>
  <w:style w:type="character" w:customStyle="1" w:styleId="SubtitleChar">
    <w:name w:val="Subtitle Char"/>
    <w:basedOn w:val="DefaultParagraphFont"/>
    <w:link w:val="Subtitle"/>
    <w:uiPriority w:val="8"/>
    <w:rsid w:val="007A7E3E"/>
    <w:rPr>
      <w:rFonts w:eastAsiaTheme="majorEastAsia" w:cstheme="majorBidi"/>
      <w:i/>
      <w:iCs/>
    </w:rPr>
  </w:style>
  <w:style w:type="character" w:styleId="SubtleEmphasis">
    <w:name w:val="Subtle Emphasis"/>
    <w:basedOn w:val="DefaultParagraphFont"/>
    <w:uiPriority w:val="19"/>
    <w:unhideWhenUsed/>
    <w:rsid w:val="00DF43F9"/>
    <w:rPr>
      <w:i/>
      <w:iCs/>
      <w:color w:val="auto"/>
    </w:rPr>
  </w:style>
  <w:style w:type="character" w:styleId="SubtleReference">
    <w:name w:val="Subtle Reference"/>
    <w:basedOn w:val="DefaultParagraphFont"/>
    <w:uiPriority w:val="31"/>
    <w:unhideWhenUsed/>
    <w:rsid w:val="00DF43F9"/>
    <w:rPr>
      <w:smallCaps/>
      <w:color w:val="auto"/>
      <w:u w:val="single"/>
    </w:rPr>
  </w:style>
  <w:style w:type="paragraph" w:styleId="Title">
    <w:name w:val="Title"/>
    <w:basedOn w:val="Normal"/>
    <w:next w:val="BodyTextFirstIndent"/>
    <w:link w:val="TitleChar"/>
    <w:uiPriority w:val="8"/>
    <w:qFormat/>
    <w:rsid w:val="007A7E3E"/>
    <w:pPr>
      <w:keepNext/>
      <w:contextualSpacing/>
      <w:jc w:val="center"/>
    </w:pPr>
    <w:rPr>
      <w:rFonts w:eastAsiaTheme="majorEastAsia" w:cstheme="majorBidi"/>
      <w:b/>
      <w:caps/>
      <w:kern w:val="28"/>
      <w:szCs w:val="52"/>
    </w:rPr>
  </w:style>
  <w:style w:type="character" w:customStyle="1" w:styleId="TitleChar">
    <w:name w:val="Title Char"/>
    <w:basedOn w:val="DefaultParagraphFont"/>
    <w:link w:val="Title"/>
    <w:uiPriority w:val="8"/>
    <w:rsid w:val="007A7E3E"/>
    <w:rPr>
      <w:rFonts w:eastAsiaTheme="majorEastAsia" w:cstheme="majorBidi"/>
      <w:b/>
      <w:caps/>
      <w:kern w:val="28"/>
      <w:szCs w:val="52"/>
    </w:rPr>
  </w:style>
  <w:style w:type="paragraph" w:styleId="TOAHeading">
    <w:name w:val="toa heading"/>
    <w:basedOn w:val="Normal"/>
    <w:next w:val="Normal"/>
    <w:uiPriority w:val="99"/>
    <w:unhideWhenUsed/>
    <w:rsid w:val="00D5054B"/>
    <w:pPr>
      <w:keepNext/>
      <w:jc w:val="center"/>
    </w:pPr>
    <w:rPr>
      <w:rFonts w:eastAsiaTheme="majorEastAsia" w:cstheme="majorBidi"/>
      <w:b/>
      <w:bCs/>
      <w:caps/>
    </w:rPr>
  </w:style>
  <w:style w:type="paragraph" w:styleId="TOCHeading">
    <w:name w:val="TOC Heading"/>
    <w:basedOn w:val="Heading1"/>
    <w:next w:val="Normal"/>
    <w:uiPriority w:val="39"/>
    <w:semiHidden/>
    <w:unhideWhenUsed/>
    <w:qFormat/>
    <w:rsid w:val="00D5054B"/>
    <w:pPr>
      <w:outlineLvl w:val="9"/>
    </w:pPr>
    <w:rPr>
      <w:b w:val="0"/>
      <w:caps/>
    </w:rPr>
  </w:style>
  <w:style w:type="paragraph" w:customStyle="1" w:styleId="Block1">
    <w:name w:val="Block 1&quot;"/>
    <w:basedOn w:val="Normal"/>
    <w:uiPriority w:val="5"/>
    <w:qFormat/>
    <w:rsid w:val="00327DBD"/>
    <w:pPr>
      <w:ind w:left="1440" w:right="1440"/>
      <w:jc w:val="both"/>
    </w:pPr>
    <w:rPr>
      <w:rFonts w:eastAsia="Times New Roman" w:cs="Times New Roman"/>
      <w:szCs w:val="26"/>
    </w:rPr>
  </w:style>
  <w:style w:type="paragraph" w:styleId="BodyTextFirstIndent">
    <w:name w:val="Body Text First Indent"/>
    <w:aliases w:val="Body_FI"/>
    <w:basedOn w:val="Normal"/>
    <w:link w:val="BodyTextFirstIndentChar"/>
    <w:uiPriority w:val="2"/>
    <w:qFormat/>
    <w:rsid w:val="00327DBD"/>
    <w:pPr>
      <w:ind w:firstLine="720"/>
    </w:pPr>
    <w:rPr>
      <w:rFonts w:eastAsia="Times New Roman" w:cs="Times New Roman"/>
      <w:szCs w:val="26"/>
    </w:rPr>
  </w:style>
  <w:style w:type="character" w:customStyle="1" w:styleId="BodyTextFirstIndentChar">
    <w:name w:val="Body Text First Indent Char"/>
    <w:aliases w:val="Body_FI Char"/>
    <w:basedOn w:val="BodyTextChar"/>
    <w:link w:val="BodyTextFirstIndent"/>
    <w:uiPriority w:val="2"/>
    <w:rsid w:val="00695D77"/>
    <w:rPr>
      <w:rFonts w:eastAsia="Times New Roman" w:cs="Times New Roman"/>
      <w:szCs w:val="26"/>
    </w:rPr>
  </w:style>
  <w:style w:type="paragraph" w:styleId="BodyTextFirstIndent2">
    <w:name w:val="Body Text First Indent 2"/>
    <w:aliases w:val="Body_FI1"/>
    <w:basedOn w:val="BodyTextIndent"/>
    <w:link w:val="BodyTextFirstIndent2Char"/>
    <w:uiPriority w:val="2"/>
    <w:qFormat/>
    <w:rsid w:val="003053D3"/>
    <w:pPr>
      <w:ind w:left="0" w:firstLine="1440"/>
    </w:pPr>
    <w:rPr>
      <w:rFonts w:eastAsiaTheme="minorHAnsi" w:cstheme="minorBidi"/>
      <w:szCs w:val="24"/>
    </w:rPr>
  </w:style>
  <w:style w:type="paragraph" w:styleId="BodyTextIndent">
    <w:name w:val="Body Text Indent"/>
    <w:basedOn w:val="Normal"/>
    <w:link w:val="BodyTextIndentChar"/>
    <w:uiPriority w:val="49"/>
    <w:unhideWhenUsed/>
    <w:rsid w:val="00327DBD"/>
    <w:pPr>
      <w:ind w:left="1440"/>
    </w:pPr>
    <w:rPr>
      <w:rFonts w:eastAsia="Times New Roman" w:cs="Times New Roman"/>
      <w:szCs w:val="26"/>
    </w:rPr>
  </w:style>
  <w:style w:type="character" w:customStyle="1" w:styleId="BodyTextIndentChar">
    <w:name w:val="Body Text Indent Char"/>
    <w:basedOn w:val="DefaultParagraphFont"/>
    <w:link w:val="BodyTextIndent"/>
    <w:uiPriority w:val="49"/>
    <w:rsid w:val="008140A2"/>
    <w:rPr>
      <w:rFonts w:eastAsia="Times New Roman" w:cs="Times New Roman"/>
      <w:szCs w:val="26"/>
    </w:rPr>
  </w:style>
  <w:style w:type="character" w:customStyle="1" w:styleId="BodyTextFirstIndent2Char">
    <w:name w:val="Body Text First Indent 2 Char"/>
    <w:aliases w:val="Body_FI1 Char"/>
    <w:basedOn w:val="BodyTextIndentChar"/>
    <w:link w:val="BodyTextFirstIndent2"/>
    <w:uiPriority w:val="2"/>
    <w:rsid w:val="003053D3"/>
    <w:rPr>
      <w:rFonts w:eastAsia="Times New Roman" w:cs="Times New Roman"/>
      <w:szCs w:val="26"/>
    </w:rPr>
  </w:style>
  <w:style w:type="paragraph" w:customStyle="1" w:styleId="RightFlush">
    <w:name w:val="Right Flush"/>
    <w:basedOn w:val="Normal"/>
    <w:uiPriority w:val="9"/>
    <w:rsid w:val="00327DBD"/>
    <w:pPr>
      <w:jc w:val="right"/>
    </w:pPr>
    <w:rPr>
      <w:rFonts w:eastAsia="Times New Roman" w:cs="Times New Roman"/>
      <w:szCs w:val="26"/>
    </w:rPr>
  </w:style>
  <w:style w:type="paragraph" w:customStyle="1" w:styleId="SatoLabel">
    <w:name w:val="Sato Label"/>
    <w:basedOn w:val="Normal"/>
    <w:uiPriority w:val="9"/>
    <w:rsid w:val="00327DBD"/>
    <w:pPr>
      <w:tabs>
        <w:tab w:val="right" w:pos="5423"/>
      </w:tabs>
      <w:spacing w:after="0"/>
    </w:pPr>
    <w:rPr>
      <w:rFonts w:eastAsia="Times New Roman" w:cs="Times New Roman"/>
      <w:b/>
      <w:caps/>
      <w:sz w:val="22"/>
      <w:szCs w:val="26"/>
    </w:rPr>
  </w:style>
  <w:style w:type="paragraph" w:customStyle="1" w:styleId="Subtitle2">
    <w:name w:val="Subtitle2"/>
    <w:basedOn w:val="Normal"/>
    <w:next w:val="BodyTextFirstIndent"/>
    <w:link w:val="Subtitle2Char"/>
    <w:uiPriority w:val="8"/>
    <w:rsid w:val="007A7E3E"/>
    <w:pPr>
      <w:keepNext/>
      <w:jc w:val="center"/>
    </w:pPr>
    <w:rPr>
      <w:rFonts w:eastAsia="Times New Roman" w:cs="Times New Roman"/>
      <w:b/>
      <w:szCs w:val="26"/>
      <w:u w:val="single"/>
    </w:rPr>
  </w:style>
  <w:style w:type="paragraph" w:customStyle="1" w:styleId="TableBody">
    <w:name w:val="Table Body"/>
    <w:basedOn w:val="Normal"/>
    <w:uiPriority w:val="10"/>
    <w:rsid w:val="00327DBD"/>
    <w:pPr>
      <w:spacing w:after="0"/>
    </w:pPr>
    <w:rPr>
      <w:rFonts w:eastAsia="Times New Roman" w:cs="Times New Roman"/>
      <w:szCs w:val="26"/>
    </w:rPr>
  </w:style>
  <w:style w:type="paragraph" w:customStyle="1" w:styleId="Title2">
    <w:name w:val="Title2"/>
    <w:basedOn w:val="Normal"/>
    <w:next w:val="BodyTextFirstIndent"/>
    <w:uiPriority w:val="8"/>
    <w:qFormat/>
    <w:rsid w:val="007A7E3E"/>
    <w:pPr>
      <w:keepNext/>
      <w:jc w:val="center"/>
    </w:pPr>
    <w:rPr>
      <w:rFonts w:eastAsia="Times New Roman" w:cs="Times New Roman"/>
      <w:caps/>
      <w:szCs w:val="26"/>
      <w:u w:val="single"/>
    </w:rPr>
  </w:style>
  <w:style w:type="paragraph" w:customStyle="1" w:styleId="Body1stNSA">
    <w:name w:val="Body 1st NSA"/>
    <w:basedOn w:val="Normal"/>
    <w:uiPriority w:val="4"/>
    <w:qFormat/>
    <w:rsid w:val="003053D3"/>
    <w:pPr>
      <w:spacing w:after="0"/>
      <w:ind w:firstLine="720"/>
    </w:pPr>
  </w:style>
  <w:style w:type="character" w:customStyle="1" w:styleId="Subtitle2Char">
    <w:name w:val="Subtitle2 Char"/>
    <w:basedOn w:val="DefaultParagraphFont"/>
    <w:link w:val="Subtitle2"/>
    <w:uiPriority w:val="8"/>
    <w:rsid w:val="007A7E3E"/>
    <w:rPr>
      <w:rFonts w:eastAsia="Times New Roman" w:cs="Times New Roman"/>
      <w:b/>
      <w:szCs w:val="26"/>
      <w:u w:val="single"/>
    </w:rPr>
  </w:style>
  <w:style w:type="paragraph" w:styleId="Signature">
    <w:name w:val="Signature"/>
    <w:basedOn w:val="Normal"/>
    <w:link w:val="SignatureChar"/>
    <w:uiPriority w:val="10"/>
    <w:unhideWhenUsed/>
    <w:rsid w:val="009E6171"/>
    <w:pPr>
      <w:keepLines/>
      <w:spacing w:after="0"/>
      <w:ind w:left="4320"/>
    </w:pPr>
  </w:style>
  <w:style w:type="character" w:customStyle="1" w:styleId="SignatureChar">
    <w:name w:val="Signature Char"/>
    <w:basedOn w:val="DefaultParagraphFont"/>
    <w:link w:val="Signature"/>
    <w:uiPriority w:val="10"/>
    <w:rsid w:val="0057008A"/>
  </w:style>
  <w:style w:type="paragraph" w:styleId="Header">
    <w:name w:val="header"/>
    <w:basedOn w:val="Normal"/>
    <w:link w:val="HeaderChar"/>
    <w:uiPriority w:val="99"/>
    <w:unhideWhenUsed/>
    <w:rsid w:val="009E6171"/>
    <w:pPr>
      <w:tabs>
        <w:tab w:val="center" w:pos="4680"/>
        <w:tab w:val="right" w:pos="9360"/>
      </w:tabs>
      <w:spacing w:after="0"/>
    </w:pPr>
  </w:style>
  <w:style w:type="character" w:customStyle="1" w:styleId="HeaderChar">
    <w:name w:val="Header Char"/>
    <w:basedOn w:val="DefaultParagraphFont"/>
    <w:link w:val="Header"/>
    <w:uiPriority w:val="99"/>
    <w:rsid w:val="004C357D"/>
  </w:style>
  <w:style w:type="paragraph" w:styleId="Footer">
    <w:name w:val="footer"/>
    <w:basedOn w:val="Normal"/>
    <w:link w:val="FooterChar"/>
    <w:uiPriority w:val="99"/>
    <w:unhideWhenUsed/>
    <w:rsid w:val="009E6171"/>
    <w:pPr>
      <w:tabs>
        <w:tab w:val="center" w:pos="4680"/>
        <w:tab w:val="right" w:pos="9360"/>
      </w:tabs>
      <w:spacing w:after="0"/>
    </w:pPr>
  </w:style>
  <w:style w:type="character" w:customStyle="1" w:styleId="FooterChar">
    <w:name w:val="Footer Char"/>
    <w:basedOn w:val="DefaultParagraphFont"/>
    <w:link w:val="Footer"/>
    <w:uiPriority w:val="99"/>
    <w:rsid w:val="004C357D"/>
  </w:style>
  <w:style w:type="paragraph" w:styleId="BalloonText">
    <w:name w:val="Balloon Text"/>
    <w:basedOn w:val="Normal"/>
    <w:link w:val="BalloonTextChar"/>
    <w:uiPriority w:val="99"/>
    <w:semiHidden/>
    <w:unhideWhenUsed/>
    <w:rsid w:val="00D825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537"/>
    <w:rPr>
      <w:rFonts w:ascii="Tahoma" w:hAnsi="Tahoma" w:cs="Tahoma"/>
      <w:sz w:val="16"/>
      <w:szCs w:val="16"/>
    </w:rPr>
  </w:style>
  <w:style w:type="paragraph" w:styleId="NoSpacing">
    <w:name w:val="No Spacing"/>
    <w:uiPriority w:val="1"/>
    <w:rsid w:val="00695D77"/>
    <w:pPr>
      <w:spacing w:after="0"/>
    </w:pPr>
  </w:style>
  <w:style w:type="paragraph" w:customStyle="1" w:styleId="TitleAllCap">
    <w:name w:val="Title All Cap"/>
    <w:basedOn w:val="Normal"/>
    <w:next w:val="Normal"/>
    <w:link w:val="TitleAllCapChar"/>
    <w:qFormat/>
    <w:rsid w:val="00CE3B50"/>
    <w:pPr>
      <w:keepNext/>
      <w:jc w:val="center"/>
    </w:pPr>
    <w:rPr>
      <w:rFonts w:ascii="Times New Roman" w:eastAsia="Calibri" w:hAnsi="Times New Roman" w:cs="Times New Roman"/>
      <w:b/>
      <w:caps/>
      <w:szCs w:val="22"/>
    </w:rPr>
  </w:style>
  <w:style w:type="character" w:customStyle="1" w:styleId="TitleAllCapChar">
    <w:name w:val="Title All Cap Char"/>
    <w:link w:val="TitleAllCap"/>
    <w:rsid w:val="00CE3B50"/>
    <w:rPr>
      <w:rFonts w:ascii="Times New Roman" w:eastAsia="Calibri" w:hAnsi="Times New Roman" w:cs="Times New Roman"/>
      <w:b/>
      <w:caps/>
      <w:szCs w:val="22"/>
    </w:rPr>
  </w:style>
  <w:style w:type="paragraph" w:customStyle="1" w:styleId="BodyText12pt">
    <w:name w:val="Body Text 12pt"/>
    <w:aliases w:val="BT 12pt"/>
    <w:basedOn w:val="Normal"/>
    <w:link w:val="BodyText12ptChar"/>
    <w:qFormat/>
    <w:rsid w:val="00CE3B50"/>
    <w:pPr>
      <w:jc w:val="both"/>
    </w:pPr>
    <w:rPr>
      <w:rFonts w:ascii="Times New Roman" w:eastAsia="Calibri" w:hAnsi="Times New Roman" w:cs="Times New Roman"/>
      <w:szCs w:val="22"/>
    </w:rPr>
  </w:style>
  <w:style w:type="character" w:customStyle="1" w:styleId="BodyText12ptChar">
    <w:name w:val="Body Text 12pt Char"/>
    <w:aliases w:val="BT 12pt Char"/>
    <w:link w:val="BodyText12pt"/>
    <w:rsid w:val="00CE3B50"/>
    <w:rPr>
      <w:rFonts w:ascii="Times New Roman" w:eastAsia="Calibri" w:hAnsi="Times New Roman" w:cs="Times New Roman"/>
      <w:szCs w:val="22"/>
    </w:rPr>
  </w:style>
  <w:style w:type="paragraph" w:customStyle="1" w:styleId="Exhibit">
    <w:name w:val="Exhibit"/>
    <w:basedOn w:val="Normal"/>
    <w:rsid w:val="00CE3B50"/>
    <w:pPr>
      <w:ind w:left="720" w:hanging="720"/>
      <w:jc w:val="both"/>
    </w:pPr>
    <w:rPr>
      <w:rFonts w:ascii="Times New Roman" w:eastAsia="Calibri" w:hAnsi="Times New Roman" w:cs="Times New Roman"/>
      <w:szCs w:val="22"/>
    </w:rPr>
  </w:style>
  <w:style w:type="paragraph" w:styleId="ListParagraph">
    <w:name w:val="List Paragraph"/>
    <w:basedOn w:val="Normal"/>
    <w:uiPriority w:val="34"/>
    <w:unhideWhenUsed/>
    <w:qFormat/>
    <w:rsid w:val="00CE3B50"/>
    <w:pPr>
      <w:ind w:left="720"/>
      <w:contextualSpacing/>
    </w:pPr>
  </w:style>
  <w:style w:type="character" w:styleId="FootnoteReference">
    <w:name w:val="footnote reference"/>
    <w:basedOn w:val="DefaultParagraphFont"/>
    <w:uiPriority w:val="99"/>
    <w:semiHidden/>
    <w:unhideWhenUsed/>
    <w:rsid w:val="004D26D7"/>
    <w:rPr>
      <w:vertAlign w:val="superscript"/>
    </w:rPr>
  </w:style>
  <w:style w:type="character" w:styleId="Hyperlink">
    <w:name w:val="Hyperlink"/>
    <w:basedOn w:val="DefaultParagraphFont"/>
    <w:uiPriority w:val="99"/>
    <w:unhideWhenUsed/>
    <w:rsid w:val="004D26D7"/>
    <w:rPr>
      <w:color w:val="0000FF" w:themeColor="hyperlink"/>
      <w:u w:val="single"/>
    </w:rPr>
  </w:style>
  <w:style w:type="paragraph" w:styleId="EndnoteText">
    <w:name w:val="endnote text"/>
    <w:basedOn w:val="Normal"/>
    <w:link w:val="EndnoteTextChar"/>
    <w:uiPriority w:val="99"/>
    <w:semiHidden/>
    <w:unhideWhenUsed/>
    <w:rsid w:val="005C5A3E"/>
    <w:pPr>
      <w:spacing w:after="0"/>
    </w:pPr>
    <w:rPr>
      <w:sz w:val="20"/>
      <w:szCs w:val="20"/>
    </w:rPr>
  </w:style>
  <w:style w:type="character" w:customStyle="1" w:styleId="EndnoteTextChar">
    <w:name w:val="Endnote Text Char"/>
    <w:basedOn w:val="DefaultParagraphFont"/>
    <w:link w:val="EndnoteText"/>
    <w:uiPriority w:val="99"/>
    <w:semiHidden/>
    <w:rsid w:val="005C5A3E"/>
    <w:rPr>
      <w:sz w:val="20"/>
      <w:szCs w:val="20"/>
    </w:rPr>
  </w:style>
  <w:style w:type="character" w:styleId="EndnoteReference">
    <w:name w:val="endnote reference"/>
    <w:basedOn w:val="DefaultParagraphFont"/>
    <w:uiPriority w:val="99"/>
    <w:semiHidden/>
    <w:unhideWhenUsed/>
    <w:rsid w:val="005C5A3E"/>
    <w:rPr>
      <w:vertAlign w:val="superscript"/>
    </w:rPr>
  </w:style>
  <w:style w:type="character" w:styleId="CommentReference">
    <w:name w:val="annotation reference"/>
    <w:basedOn w:val="DefaultParagraphFont"/>
    <w:uiPriority w:val="99"/>
    <w:semiHidden/>
    <w:unhideWhenUsed/>
    <w:rsid w:val="00716EC2"/>
    <w:rPr>
      <w:sz w:val="16"/>
      <w:szCs w:val="16"/>
    </w:rPr>
  </w:style>
  <w:style w:type="paragraph" w:styleId="CommentText">
    <w:name w:val="annotation text"/>
    <w:basedOn w:val="Normal"/>
    <w:link w:val="CommentTextChar"/>
    <w:uiPriority w:val="99"/>
    <w:semiHidden/>
    <w:unhideWhenUsed/>
    <w:rsid w:val="00716EC2"/>
    <w:rPr>
      <w:sz w:val="20"/>
      <w:szCs w:val="20"/>
    </w:rPr>
  </w:style>
  <w:style w:type="character" w:customStyle="1" w:styleId="CommentTextChar">
    <w:name w:val="Comment Text Char"/>
    <w:basedOn w:val="DefaultParagraphFont"/>
    <w:link w:val="CommentText"/>
    <w:uiPriority w:val="99"/>
    <w:semiHidden/>
    <w:rsid w:val="00716EC2"/>
    <w:rPr>
      <w:sz w:val="20"/>
      <w:szCs w:val="20"/>
    </w:rPr>
  </w:style>
  <w:style w:type="paragraph" w:styleId="CommentSubject">
    <w:name w:val="annotation subject"/>
    <w:basedOn w:val="CommentText"/>
    <w:next w:val="CommentText"/>
    <w:link w:val="CommentSubjectChar"/>
    <w:uiPriority w:val="99"/>
    <w:semiHidden/>
    <w:unhideWhenUsed/>
    <w:rsid w:val="00716EC2"/>
    <w:rPr>
      <w:b/>
      <w:bCs/>
    </w:rPr>
  </w:style>
  <w:style w:type="character" w:customStyle="1" w:styleId="CommentSubjectChar">
    <w:name w:val="Comment Subject Char"/>
    <w:basedOn w:val="CommentTextChar"/>
    <w:link w:val="CommentSubject"/>
    <w:uiPriority w:val="99"/>
    <w:semiHidden/>
    <w:rsid w:val="00716EC2"/>
    <w:rPr>
      <w:b/>
      <w:bCs/>
      <w:sz w:val="20"/>
      <w:szCs w:val="20"/>
    </w:rPr>
  </w:style>
  <w:style w:type="character" w:styleId="UnresolvedMention">
    <w:name w:val="Unresolved Mention"/>
    <w:basedOn w:val="DefaultParagraphFont"/>
    <w:uiPriority w:val="99"/>
    <w:semiHidden/>
    <w:unhideWhenUsed/>
    <w:rsid w:val="00FD002B"/>
    <w:rPr>
      <w:color w:val="808080"/>
      <w:shd w:val="clear" w:color="auto" w:fill="E6E6E6"/>
    </w:rPr>
  </w:style>
  <w:style w:type="table" w:customStyle="1" w:styleId="TableGrid1">
    <w:name w:val="Table Grid1"/>
    <w:basedOn w:val="TableNormal"/>
    <w:uiPriority w:val="39"/>
    <w:rsid w:val="002E0165"/>
    <w:pPr>
      <w:spacing w:after="0"/>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D052A"/>
    <w:pPr>
      <w:numPr>
        <w:numId w:val="2"/>
      </w:numPr>
    </w:pPr>
  </w:style>
  <w:style w:type="numbering" w:customStyle="1" w:styleId="CurrentList2">
    <w:name w:val="Current List2"/>
    <w:uiPriority w:val="99"/>
    <w:rsid w:val="006D052A"/>
    <w:pPr>
      <w:numPr>
        <w:numId w:val="3"/>
      </w:numPr>
    </w:pPr>
  </w:style>
  <w:style w:type="numbering" w:customStyle="1" w:styleId="CurrentList3">
    <w:name w:val="Current List3"/>
    <w:uiPriority w:val="99"/>
    <w:rsid w:val="00277CC8"/>
    <w:pPr>
      <w:numPr>
        <w:numId w:val="4"/>
      </w:numPr>
    </w:pPr>
  </w:style>
  <w:style w:type="numbering" w:customStyle="1" w:styleId="CurrentList4">
    <w:name w:val="Current List4"/>
    <w:uiPriority w:val="99"/>
    <w:rsid w:val="007E1B19"/>
    <w:pPr>
      <w:numPr>
        <w:numId w:val="5"/>
      </w:numPr>
    </w:pPr>
  </w:style>
  <w:style w:type="table" w:styleId="TableGrid">
    <w:name w:val="Table Grid"/>
    <w:basedOn w:val="TableNormal"/>
    <w:uiPriority w:val="59"/>
    <w:rsid w:val="00CD53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5C55"/>
    <w:pPr>
      <w:spacing w:after="100"/>
    </w:pPr>
  </w:style>
  <w:style w:type="paragraph" w:styleId="TOC2">
    <w:name w:val="toc 2"/>
    <w:basedOn w:val="Normal"/>
    <w:next w:val="Normal"/>
    <w:autoRedefine/>
    <w:uiPriority w:val="39"/>
    <w:unhideWhenUsed/>
    <w:rsid w:val="00F45C55"/>
    <w:pPr>
      <w:spacing w:after="100"/>
      <w:ind w:left="240"/>
    </w:pPr>
  </w:style>
  <w:style w:type="paragraph" w:styleId="TOC3">
    <w:name w:val="toc 3"/>
    <w:basedOn w:val="Normal"/>
    <w:next w:val="Normal"/>
    <w:autoRedefine/>
    <w:uiPriority w:val="39"/>
    <w:unhideWhenUsed/>
    <w:rsid w:val="00F45C55"/>
    <w:pPr>
      <w:spacing w:after="100"/>
      <w:ind w:left="480"/>
    </w:pPr>
  </w:style>
  <w:style w:type="paragraph" w:styleId="TOC4">
    <w:name w:val="toc 4"/>
    <w:basedOn w:val="Normal"/>
    <w:next w:val="Normal"/>
    <w:autoRedefine/>
    <w:uiPriority w:val="39"/>
    <w:unhideWhenUsed/>
    <w:rsid w:val="00F45C55"/>
    <w:pPr>
      <w:spacing w:after="100"/>
      <w:ind w:left="720"/>
    </w:pPr>
  </w:style>
  <w:style w:type="paragraph" w:styleId="TOC5">
    <w:name w:val="toc 5"/>
    <w:basedOn w:val="Normal"/>
    <w:next w:val="Normal"/>
    <w:autoRedefine/>
    <w:uiPriority w:val="39"/>
    <w:unhideWhenUsed/>
    <w:rsid w:val="00F45C55"/>
    <w:pPr>
      <w:spacing w:after="100"/>
      <w:ind w:left="960"/>
    </w:pPr>
  </w:style>
  <w:style w:type="paragraph" w:styleId="TOC6">
    <w:name w:val="toc 6"/>
    <w:basedOn w:val="Normal"/>
    <w:next w:val="Normal"/>
    <w:autoRedefine/>
    <w:uiPriority w:val="39"/>
    <w:unhideWhenUsed/>
    <w:rsid w:val="00F45C55"/>
    <w:pPr>
      <w:spacing w:after="100"/>
      <w:ind w:left="1200"/>
    </w:pPr>
  </w:style>
  <w:style w:type="paragraph" w:styleId="TOC7">
    <w:name w:val="toc 7"/>
    <w:basedOn w:val="Normal"/>
    <w:next w:val="Normal"/>
    <w:autoRedefine/>
    <w:uiPriority w:val="39"/>
    <w:unhideWhenUsed/>
    <w:rsid w:val="00F45C55"/>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F45C55"/>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F45C55"/>
    <w:pPr>
      <w:spacing w:after="100" w:line="259" w:lineRule="auto"/>
      <w:ind w:left="1760"/>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1725">
      <w:bodyDiv w:val="1"/>
      <w:marLeft w:val="0"/>
      <w:marRight w:val="0"/>
      <w:marTop w:val="0"/>
      <w:marBottom w:val="0"/>
      <w:divBdr>
        <w:top w:val="none" w:sz="0" w:space="0" w:color="auto"/>
        <w:left w:val="none" w:sz="0" w:space="0" w:color="auto"/>
        <w:bottom w:val="none" w:sz="0" w:space="0" w:color="auto"/>
        <w:right w:val="none" w:sz="0" w:space="0" w:color="auto"/>
      </w:divBdr>
    </w:div>
    <w:div w:id="1507742424">
      <w:bodyDiv w:val="1"/>
      <w:marLeft w:val="0"/>
      <w:marRight w:val="0"/>
      <w:marTop w:val="0"/>
      <w:marBottom w:val="0"/>
      <w:divBdr>
        <w:top w:val="none" w:sz="0" w:space="0" w:color="auto"/>
        <w:left w:val="none" w:sz="0" w:space="0" w:color="auto"/>
        <w:bottom w:val="none" w:sz="0" w:space="0" w:color="auto"/>
        <w:right w:val="none" w:sz="0" w:space="0" w:color="auto"/>
      </w:divBdr>
    </w:div>
    <w:div w:id="16426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inquiry@dequ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4019539/international-data-transfer-addendum.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yk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C070-B787-474D-8737-51DCBE20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29</Pages>
  <Words>17211</Words>
  <Characters>98108</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Dykema Gossett PLLC</Company>
  <LinksUpToDate>false</LinksUpToDate>
  <CharactersWithSpaces>115089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Tupper</dc:creator>
  <cp:keywords/>
  <dc:description/>
  <cp:lastModifiedBy>carol gardiner</cp:lastModifiedBy>
  <cp:revision>8</cp:revision>
  <cp:lastPrinted>2016-10-18T00:45:00Z</cp:lastPrinted>
  <dcterms:created xsi:type="dcterms:W3CDTF">2023-02-13T20:13:00Z</dcterms:created>
  <dcterms:modified xsi:type="dcterms:W3CDTF">2023-02-16T19:34:00Z</dcterms:modified>
</cp:coreProperties>
</file>